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9B2D1C" w14:textId="77777777" w:rsidR="009315E4" w:rsidRPr="00604BCB" w:rsidRDefault="009868AF" w:rsidP="001738DB">
      <w:pPr>
        <w:pStyle w:val="Nzev"/>
      </w:pPr>
      <w:r w:rsidRPr="00604BCB">
        <w:t>Příloha</w:t>
      </w:r>
      <w:r w:rsidR="009315E4" w:rsidRPr="00604BCB">
        <w:t xml:space="preserve"> Smlouvy o dílo: </w:t>
      </w:r>
    </w:p>
    <w:p w14:paraId="7B1E5B7E" w14:textId="50FE0FCD" w:rsidR="009868AF" w:rsidRPr="00C45DFD" w:rsidRDefault="00B84CBB" w:rsidP="001738DB">
      <w:pPr>
        <w:pStyle w:val="Nzev"/>
        <w:rPr>
          <w:sz w:val="40"/>
          <w:szCs w:val="40"/>
        </w:rPr>
      </w:pPr>
      <w:r>
        <w:rPr>
          <w:sz w:val="40"/>
          <w:szCs w:val="40"/>
        </w:rPr>
        <w:t>Požadavky o</w:t>
      </w:r>
      <w:r w:rsidR="009868AF" w:rsidRPr="00C45DFD">
        <w:rPr>
          <w:sz w:val="40"/>
          <w:szCs w:val="40"/>
        </w:rPr>
        <w:t>bjednatele</w:t>
      </w:r>
    </w:p>
    <w:p w14:paraId="56A8E62F" w14:textId="77777777" w:rsidR="009868AF" w:rsidRPr="00604BCB" w:rsidRDefault="00A16961" w:rsidP="001738DB">
      <w:pPr>
        <w:pStyle w:val="Nzev"/>
        <w:rPr>
          <w:rFonts w:asciiTheme="minorHAnsi" w:hAnsiTheme="minorHAnsi"/>
          <w:szCs w:val="32"/>
        </w:rPr>
      </w:pPr>
      <w:r w:rsidRPr="00604BCB">
        <w:t xml:space="preserve">Obnova Dvorského mostu přes řeku Ohři v Karlových Varech - výstavba nového mostu </w:t>
      </w:r>
    </w:p>
    <w:p w14:paraId="28938B31" w14:textId="77777777" w:rsidR="009868AF" w:rsidRPr="00604BCB" w:rsidRDefault="009868AF" w:rsidP="001738DB">
      <w:pPr>
        <w:pStyle w:val="Bezmezer"/>
      </w:pPr>
    </w:p>
    <w:p w14:paraId="3F4FA2C7" w14:textId="2C1AF8EC" w:rsidR="009868AF" w:rsidRPr="00604BCB" w:rsidRDefault="00C45DFD" w:rsidP="001738DB">
      <w:pPr>
        <w:pStyle w:val="Bezmezer"/>
      </w:pPr>
      <w:r>
        <w:t xml:space="preserve">Tyto </w:t>
      </w:r>
      <w:r w:rsidR="009868AF" w:rsidRPr="00604BCB">
        <w:t xml:space="preserve">Požadavky objednatele </w:t>
      </w:r>
      <w:r>
        <w:t xml:space="preserve">se vydávají </w:t>
      </w:r>
      <w:r w:rsidR="009868AF" w:rsidRPr="00604BCB">
        <w:t xml:space="preserve">ve smyslu </w:t>
      </w:r>
      <w:r w:rsidR="00AD633F">
        <w:t>Obecných</w:t>
      </w:r>
      <w:r w:rsidR="009868AF" w:rsidRPr="00604BCB">
        <w:t xml:space="preserve"> podmínek pro projektování - výstavbu pozemních a inženýrských staveb projektovaných </w:t>
      </w:r>
      <w:r w:rsidR="00AD633F">
        <w:t>Z</w:t>
      </w:r>
      <w:r w:rsidR="009868AF" w:rsidRPr="00604BCB">
        <w:t>hotovitelem (Žlutá kniha FIDIC)</w:t>
      </w:r>
      <w:r>
        <w:t>.</w:t>
      </w:r>
    </w:p>
    <w:p w14:paraId="6D248D2C" w14:textId="77777777" w:rsidR="001738DB" w:rsidRDefault="001738DB" w:rsidP="001738DB">
      <w:pPr>
        <w:pStyle w:val="Bezmezer"/>
      </w:pPr>
    </w:p>
    <w:p w14:paraId="2E48CBDE" w14:textId="77777777" w:rsidR="00217414" w:rsidRPr="00604BCB" w:rsidRDefault="00217414" w:rsidP="001738DB">
      <w:pPr>
        <w:pStyle w:val="Bezmezer"/>
      </w:pPr>
    </w:p>
    <w:p w14:paraId="39C1D94B" w14:textId="77777777" w:rsidR="009868AF" w:rsidRPr="00217414" w:rsidRDefault="009868AF" w:rsidP="00C45DFD">
      <w:pPr>
        <w:pStyle w:val="Nadpis1"/>
        <w:spacing w:before="120"/>
        <w:rPr>
          <w:sz w:val="36"/>
          <w:szCs w:val="36"/>
        </w:rPr>
      </w:pPr>
      <w:r w:rsidRPr="00217414">
        <w:rPr>
          <w:sz w:val="36"/>
          <w:szCs w:val="36"/>
        </w:rPr>
        <w:t>Úvod</w:t>
      </w:r>
    </w:p>
    <w:p w14:paraId="55B2981E" w14:textId="77777777" w:rsidR="000A004C" w:rsidRDefault="000A004C" w:rsidP="000A004C">
      <w:pPr>
        <w:pStyle w:val="Bezmezer"/>
      </w:pPr>
    </w:p>
    <w:p w14:paraId="5CB9DD53" w14:textId="00F51851" w:rsidR="00A16961" w:rsidRPr="00604BCB" w:rsidRDefault="00920862" w:rsidP="000A004C">
      <w:pPr>
        <w:pStyle w:val="Bezmezer"/>
      </w:pPr>
      <w:r w:rsidRPr="00604BCB">
        <w:t xml:space="preserve">Statutární město Karlovy Vary (dále </w:t>
      </w:r>
      <w:r w:rsidR="00A84F10">
        <w:t xml:space="preserve">také jako </w:t>
      </w:r>
      <w:r w:rsidR="00025DC3">
        <w:t>„</w:t>
      </w:r>
      <w:r w:rsidRPr="00604BCB">
        <w:rPr>
          <w:b/>
          <w:bCs/>
        </w:rPr>
        <w:t>SMKV</w:t>
      </w:r>
      <w:r w:rsidR="00025DC3">
        <w:rPr>
          <w:bCs/>
        </w:rPr>
        <w:t>“</w:t>
      </w:r>
      <w:r w:rsidRPr="00604BCB">
        <w:t xml:space="preserve"> nebo </w:t>
      </w:r>
      <w:r w:rsidR="00025DC3">
        <w:t>„</w:t>
      </w:r>
      <w:r w:rsidRPr="00604BCB">
        <w:rPr>
          <w:b/>
          <w:bCs/>
        </w:rPr>
        <w:t>Objednatel</w:t>
      </w:r>
      <w:r w:rsidR="00025DC3">
        <w:rPr>
          <w:bCs/>
        </w:rPr>
        <w:t>“</w:t>
      </w:r>
      <w:r w:rsidRPr="00604BCB">
        <w:t>), Moskevská 2035/21, 361 20 Karlovy Vary, IČ:00254657</w:t>
      </w:r>
      <w:r w:rsidR="00A16961" w:rsidRPr="00604BCB">
        <w:t xml:space="preserve"> předkládá investiční záměr na obnovu Dvorského mostu přes řeku Ohři v Karlových Varech. Obnova bude realizována cestou výstavby nového mostu na místě mostu stávajícího, který bude odstraněn.</w:t>
      </w:r>
    </w:p>
    <w:p w14:paraId="616C9324" w14:textId="77777777" w:rsidR="00A16961" w:rsidRPr="00604BCB" w:rsidRDefault="00A16961" w:rsidP="004F30F3">
      <w:pPr>
        <w:pStyle w:val="Bezmezer"/>
        <w:spacing w:before="120"/>
      </w:pPr>
      <w:r w:rsidRPr="00604BCB">
        <w:t>Půjde o náhradu stávajícího mostu, jehož nosná konstrukce je ve velmi špatném stavebním stavu</w:t>
      </w:r>
      <w:r w:rsidR="007006E2" w:rsidRPr="00604BCB">
        <w:t xml:space="preserve"> (zdůvodnění viz </w:t>
      </w:r>
      <w:r w:rsidR="0098699A" w:rsidRPr="00604BCB">
        <w:t>bod 6.2.</w:t>
      </w:r>
      <w:r w:rsidR="007006E2" w:rsidRPr="00604BCB">
        <w:t>)</w:t>
      </w:r>
      <w:r w:rsidRPr="00604BCB">
        <w:t>,  zcela novým mostem, vč. nového založení, ve stejné poloze jako u mostu stávajícího.</w:t>
      </w:r>
    </w:p>
    <w:p w14:paraId="1D55ABB0" w14:textId="2635E3C2" w:rsidR="00A16961" w:rsidRPr="00604BCB" w:rsidRDefault="00A16961" w:rsidP="004F30F3">
      <w:pPr>
        <w:pStyle w:val="Bezmezer"/>
        <w:spacing w:before="120"/>
      </w:pPr>
      <w:r w:rsidRPr="00604BCB">
        <w:rPr>
          <w:b/>
          <w:bCs/>
        </w:rPr>
        <w:t>SMKV</w:t>
      </w:r>
      <w:r w:rsidRPr="00604BCB">
        <w:t xml:space="preserve"> jako </w:t>
      </w:r>
      <w:r w:rsidR="00060D82" w:rsidRPr="00604BCB">
        <w:t>O</w:t>
      </w:r>
      <w:r w:rsidRPr="00604BCB">
        <w:t>bjednatel sestavil t</w:t>
      </w:r>
      <w:r w:rsidR="00241662">
        <w:t>y</w:t>
      </w:r>
      <w:r w:rsidRPr="00604BCB">
        <w:t xml:space="preserve">to </w:t>
      </w:r>
      <w:r w:rsidR="00B84CBB">
        <w:t>Požadavky o</w:t>
      </w:r>
      <w:r w:rsidR="00241662">
        <w:t>bjednatele</w:t>
      </w:r>
      <w:r w:rsidRPr="00604BCB">
        <w:t>, které technicky (věcně a funkčně) vymezuj</w:t>
      </w:r>
      <w:r w:rsidR="00241662">
        <w:t>í</w:t>
      </w:r>
      <w:r w:rsidRPr="00604BCB">
        <w:t xml:space="preserve"> požadavky na realizaci </w:t>
      </w:r>
      <w:r w:rsidRPr="000A004C">
        <w:t xml:space="preserve">předmětného investičního </w:t>
      </w:r>
      <w:r w:rsidR="0029658F" w:rsidRPr="000A004C">
        <w:t xml:space="preserve">záměru, tedy </w:t>
      </w:r>
      <w:r w:rsidRPr="000A004C">
        <w:t>na demolici stávajícího mostu a na výstavbu mostu nového</w:t>
      </w:r>
      <w:r w:rsidR="00705C3A" w:rsidRPr="000A004C">
        <w:t xml:space="preserve"> (dále též „</w:t>
      </w:r>
      <w:r w:rsidR="00705C3A" w:rsidRPr="000A004C">
        <w:rPr>
          <w:b/>
        </w:rPr>
        <w:t>Stavba</w:t>
      </w:r>
      <w:r w:rsidR="00705C3A" w:rsidRPr="000A004C">
        <w:t>“)</w:t>
      </w:r>
      <w:r w:rsidRPr="000A004C">
        <w:t>.</w:t>
      </w:r>
    </w:p>
    <w:p w14:paraId="7AA85015" w14:textId="77777777" w:rsidR="006869AD" w:rsidRPr="00604BCB" w:rsidRDefault="006869AD" w:rsidP="001738DB">
      <w:pPr>
        <w:pStyle w:val="Bezmezer"/>
      </w:pPr>
    </w:p>
    <w:p w14:paraId="26152AF8" w14:textId="0C5AD011" w:rsidR="009868AF" w:rsidRPr="000A004C" w:rsidRDefault="009868AF" w:rsidP="00810A62">
      <w:pPr>
        <w:pStyle w:val="Bezmezer"/>
        <w:rPr>
          <w:rFonts w:ascii="Arial" w:hAnsi="Arial" w:cs="Arial"/>
          <w:b/>
          <w:sz w:val="20"/>
          <w:szCs w:val="20"/>
        </w:rPr>
      </w:pPr>
      <w:r w:rsidRPr="00604BCB">
        <w:t xml:space="preserve">V souladu s </w:t>
      </w:r>
      <w:r w:rsidR="002353CC" w:rsidRPr="000A004C">
        <w:t>Obecný</w:t>
      </w:r>
      <w:r w:rsidRPr="000A004C">
        <w:t>mi podmínkami pro dodávku technologických zařízení a projektování –</w:t>
      </w:r>
      <w:r w:rsidR="00276B2A" w:rsidRPr="000A004C">
        <w:t xml:space="preserve"> výstavbu </w:t>
      </w:r>
      <w:r w:rsidRPr="000A004C">
        <w:t xml:space="preserve">(dále jen </w:t>
      </w:r>
      <w:r w:rsidR="00E47CF3" w:rsidRPr="000A004C">
        <w:t>„</w:t>
      </w:r>
      <w:r w:rsidR="002353CC" w:rsidRPr="000A004C">
        <w:t>Obecn</w:t>
      </w:r>
      <w:r w:rsidR="00C520EC" w:rsidRPr="000A004C">
        <w:t>é</w:t>
      </w:r>
      <w:r w:rsidRPr="000A004C">
        <w:t xml:space="preserve"> podmínky</w:t>
      </w:r>
      <w:r w:rsidR="00E47CF3" w:rsidRPr="000A004C">
        <w:t>“</w:t>
      </w:r>
      <w:r w:rsidRPr="000A004C">
        <w:t xml:space="preserve">) musí </w:t>
      </w:r>
      <w:r w:rsidR="00A16961" w:rsidRPr="000A004C">
        <w:rPr>
          <w:b/>
          <w:bCs/>
        </w:rPr>
        <w:t>Z</w:t>
      </w:r>
      <w:r w:rsidRPr="000A004C">
        <w:rPr>
          <w:b/>
          <w:bCs/>
        </w:rPr>
        <w:t>hotovit</w:t>
      </w:r>
      <w:r w:rsidR="00276B2A" w:rsidRPr="000A004C">
        <w:rPr>
          <w:b/>
          <w:bCs/>
        </w:rPr>
        <w:t>el</w:t>
      </w:r>
      <w:r w:rsidR="00276B2A" w:rsidRPr="000A004C">
        <w:t xml:space="preserve"> navrhnout technické řešení a v rámci </w:t>
      </w:r>
      <w:r w:rsidR="00025DC3" w:rsidRPr="000A004C">
        <w:t xml:space="preserve">zadávacího </w:t>
      </w:r>
      <w:r w:rsidR="00276B2A" w:rsidRPr="000A004C">
        <w:t>řízení</w:t>
      </w:r>
      <w:r w:rsidRPr="000A004C">
        <w:t xml:space="preserve"> předložit Návrh </w:t>
      </w:r>
      <w:r w:rsidR="00AD633F" w:rsidRPr="000A004C">
        <w:t>Z</w:t>
      </w:r>
      <w:r w:rsidRPr="000A004C">
        <w:t xml:space="preserve">hotovitele </w:t>
      </w:r>
      <w:r w:rsidR="00831A5B" w:rsidRPr="000A004C">
        <w:t>–</w:t>
      </w:r>
      <w:r w:rsidRPr="000A004C">
        <w:t xml:space="preserve"> předběžnou projektovou dokumentaci Zhotovitele ve formě a </w:t>
      </w:r>
      <w:r w:rsidR="008166E8" w:rsidRPr="000A004C">
        <w:t>rozsahu minimálně jako STUDIE (ST),</w:t>
      </w:r>
      <w:r w:rsidRPr="000A004C">
        <w:t xml:space="preserve"> dle</w:t>
      </w:r>
      <w:r w:rsidRPr="000A004C">
        <w:rPr>
          <w:i/>
        </w:rPr>
        <w:t xml:space="preserve"> </w:t>
      </w:r>
      <w:r w:rsidRPr="000A004C">
        <w:t>S</w:t>
      </w:r>
      <w:r w:rsidRPr="000A004C">
        <w:rPr>
          <w:rFonts w:cs="Arial"/>
        </w:rPr>
        <w:t>měrnice pro dokumentaci staveb pozemních komunikací</w:t>
      </w:r>
      <w:r w:rsidR="007C3FD7" w:rsidRPr="000A004C">
        <w:rPr>
          <w:rFonts w:cs="Arial"/>
        </w:rPr>
        <w:t>, ve znění dodatku</w:t>
      </w:r>
      <w:r w:rsidRPr="000A004C">
        <w:rPr>
          <w:rFonts w:cs="Arial"/>
        </w:rPr>
        <w:t xml:space="preserve"> č.</w:t>
      </w:r>
      <w:r w:rsidR="00276B2A" w:rsidRPr="000A004C">
        <w:rPr>
          <w:rFonts w:cs="Arial"/>
        </w:rPr>
        <w:t xml:space="preserve"> </w:t>
      </w:r>
      <w:r w:rsidRPr="000A004C">
        <w:rPr>
          <w:rFonts w:cs="Arial"/>
        </w:rPr>
        <w:t xml:space="preserve">1 </w:t>
      </w:r>
      <w:r w:rsidR="00276B2A" w:rsidRPr="000A004C">
        <w:rPr>
          <w:rFonts w:cs="Arial"/>
        </w:rPr>
        <w:t>s</w:t>
      </w:r>
      <w:r w:rsidRPr="000A004C">
        <w:rPr>
          <w:rFonts w:cs="Arial"/>
        </w:rPr>
        <w:t>chváleno Ministerstvem dopravy, Odborem pozemních komunikací pod č. j. 66/2018-120-TN ze dne 19. března 20</w:t>
      </w:r>
      <w:r w:rsidR="00810A62" w:rsidRPr="000A004C">
        <w:rPr>
          <w:rFonts w:cs="Arial"/>
        </w:rPr>
        <w:t xml:space="preserve">18 s účinností od 1. dubna 2018, a to </w:t>
      </w:r>
      <w:r w:rsidR="000850CA" w:rsidRPr="000A004C">
        <w:rPr>
          <w:rFonts w:cs="Arial"/>
        </w:rPr>
        <w:t xml:space="preserve">bodu </w:t>
      </w:r>
      <w:r w:rsidR="00810A62" w:rsidRPr="000A004C">
        <w:rPr>
          <w:rFonts w:cs="Arial"/>
        </w:rPr>
        <w:t>3.4 Technická studie.</w:t>
      </w:r>
    </w:p>
    <w:p w14:paraId="151E30F5" w14:textId="679B18D1" w:rsidR="0019525E" w:rsidRPr="000A004C" w:rsidRDefault="00A06A6A" w:rsidP="001738DB">
      <w:pPr>
        <w:pStyle w:val="Bezmezer"/>
      </w:pPr>
      <w:r w:rsidRPr="000A004C">
        <w:t xml:space="preserve">Vybraný </w:t>
      </w:r>
      <w:r w:rsidR="00241662" w:rsidRPr="000A004C">
        <w:t>Zhotovitel</w:t>
      </w:r>
      <w:r w:rsidR="008166E8" w:rsidRPr="000A004C">
        <w:t xml:space="preserve"> dopracuje návrh dle STUDIE do stupně </w:t>
      </w:r>
      <w:r w:rsidR="009315E4" w:rsidRPr="000A004C">
        <w:t>D</w:t>
      </w:r>
      <w:r w:rsidR="00C87559" w:rsidRPr="000A004C">
        <w:t xml:space="preserve">okumentace pro </w:t>
      </w:r>
      <w:r w:rsidR="00BF19C3" w:rsidRPr="000A004C">
        <w:t>společné</w:t>
      </w:r>
      <w:r w:rsidR="00C87559" w:rsidRPr="000A004C">
        <w:t xml:space="preserve"> povolení </w:t>
      </w:r>
      <w:r w:rsidR="00BF19C3" w:rsidRPr="000A004C">
        <w:t xml:space="preserve">stavby </w:t>
      </w:r>
      <w:r w:rsidR="00C87559" w:rsidRPr="000A004C">
        <w:t>(dále jen „</w:t>
      </w:r>
      <w:r w:rsidR="008166E8" w:rsidRPr="000A004C">
        <w:t>D</w:t>
      </w:r>
      <w:r w:rsidR="00BF19C3" w:rsidRPr="000A004C">
        <w:t>U</w:t>
      </w:r>
      <w:r w:rsidR="008166E8" w:rsidRPr="000A004C">
        <w:t>SP</w:t>
      </w:r>
      <w:r w:rsidR="00C87559" w:rsidRPr="000A004C">
        <w:t>“)</w:t>
      </w:r>
      <w:r w:rsidR="008166E8" w:rsidRPr="000A004C">
        <w:t xml:space="preserve"> a posléze zajistí </w:t>
      </w:r>
      <w:r w:rsidR="00BF19C3" w:rsidRPr="000A004C">
        <w:t>Společné (s</w:t>
      </w:r>
      <w:r w:rsidR="00A16961" w:rsidRPr="000A004C">
        <w:rPr>
          <w:bCs/>
        </w:rPr>
        <w:t>tavební</w:t>
      </w:r>
      <w:r w:rsidR="00BF19C3" w:rsidRPr="000A004C">
        <w:rPr>
          <w:bCs/>
        </w:rPr>
        <w:t>)</w:t>
      </w:r>
      <w:r w:rsidR="00A16961" w:rsidRPr="000A004C">
        <w:rPr>
          <w:bCs/>
        </w:rPr>
        <w:t xml:space="preserve"> povolení</w:t>
      </w:r>
      <w:r w:rsidR="00654783" w:rsidRPr="000A004C">
        <w:rPr>
          <w:bCs/>
        </w:rPr>
        <w:t xml:space="preserve"> dle §</w:t>
      </w:r>
      <w:r w:rsidR="000370A7" w:rsidRPr="000A004C">
        <w:rPr>
          <w:bCs/>
        </w:rPr>
        <w:t xml:space="preserve"> 94j až 94p stavebního zákona</w:t>
      </w:r>
      <w:r w:rsidR="008166E8" w:rsidRPr="000A004C">
        <w:t>, případn</w:t>
      </w:r>
      <w:r w:rsidR="0010389C" w:rsidRPr="000A004C">
        <w:t>ě</w:t>
      </w:r>
      <w:r w:rsidR="008166E8" w:rsidRPr="000A004C">
        <w:t xml:space="preserve"> </w:t>
      </w:r>
      <w:r w:rsidR="000370A7" w:rsidRPr="000A004C">
        <w:t>povolení</w:t>
      </w:r>
      <w:r w:rsidR="000370A7" w:rsidRPr="000A004C">
        <w:rPr>
          <w:b/>
          <w:i/>
        </w:rPr>
        <w:t xml:space="preserve"> </w:t>
      </w:r>
      <w:r w:rsidR="000370A7" w:rsidRPr="000A004C">
        <w:t>z</w:t>
      </w:r>
      <w:r w:rsidR="00761EB9" w:rsidRPr="000A004C">
        <w:t>měn</w:t>
      </w:r>
      <w:r w:rsidR="00926A7F" w:rsidRPr="000A004C">
        <w:t>y</w:t>
      </w:r>
      <w:r w:rsidR="00761EB9" w:rsidRPr="000A004C">
        <w:t xml:space="preserve"> </w:t>
      </w:r>
      <w:r w:rsidR="008166E8" w:rsidRPr="000A004C">
        <w:t>stavby před dokončením dle § 118 stavebního zákona</w:t>
      </w:r>
      <w:r w:rsidR="001C6D72" w:rsidRPr="000A004C">
        <w:t>, bude</w:t>
      </w:r>
      <w:r w:rsidR="000850CA" w:rsidRPr="000A004C">
        <w:t>-</w:t>
      </w:r>
      <w:r w:rsidR="001C6D72" w:rsidRPr="000A004C">
        <w:t>li zapotřebí</w:t>
      </w:r>
      <w:r w:rsidR="00625F41" w:rsidRPr="000A004C">
        <w:t>.</w:t>
      </w:r>
      <w:r w:rsidR="008166E8" w:rsidRPr="000A004C">
        <w:t xml:space="preserve"> </w:t>
      </w:r>
      <w:r w:rsidR="00A96453" w:rsidRPr="000A004C">
        <w:t xml:space="preserve">Vybraný Zhotovitel v případě potřeby zajistí </w:t>
      </w:r>
      <w:r w:rsidR="00EF2E42" w:rsidRPr="000A004C">
        <w:t xml:space="preserve">souhlasy </w:t>
      </w:r>
      <w:r w:rsidR="00A96453" w:rsidRPr="000A004C">
        <w:t xml:space="preserve">budoucích správců u </w:t>
      </w:r>
      <w:r w:rsidR="00EF2E42" w:rsidRPr="000A004C">
        <w:t xml:space="preserve">stavbou dotčených </w:t>
      </w:r>
      <w:r w:rsidR="00A96453" w:rsidRPr="000A004C">
        <w:t>objektů, jejichž budoucím správcem není Objednatel</w:t>
      </w:r>
      <w:r w:rsidR="000850CA" w:rsidRPr="000A004C">
        <w:rPr>
          <w:strike/>
        </w:rPr>
        <w:t>.</w:t>
      </w:r>
      <w:r w:rsidR="000850CA" w:rsidRPr="000A004C">
        <w:t xml:space="preserve"> </w:t>
      </w:r>
      <w:r w:rsidR="0019525E" w:rsidRPr="000A004C">
        <w:t>Pozemky trvalého i dočasného záboru jsou ve vlastnictví Objednatele (</w:t>
      </w:r>
      <w:r w:rsidR="00A16961" w:rsidRPr="000A004C">
        <w:rPr>
          <w:bCs/>
        </w:rPr>
        <w:t>SMKV</w:t>
      </w:r>
      <w:r w:rsidR="0019525E" w:rsidRPr="000A004C">
        <w:t xml:space="preserve">), resp. </w:t>
      </w:r>
      <w:r w:rsidR="00243CFF" w:rsidRPr="000A004C">
        <w:t xml:space="preserve">jsou </w:t>
      </w:r>
      <w:r w:rsidR="0019525E" w:rsidRPr="000A004C">
        <w:t xml:space="preserve">majetkoprávně vypořádány </w:t>
      </w:r>
      <w:r w:rsidR="00C17462" w:rsidRPr="000A004C">
        <w:t>–</w:t>
      </w:r>
      <w:r w:rsidR="0019525E" w:rsidRPr="000A004C">
        <w:t xml:space="preserve"> v</w:t>
      </w:r>
      <w:r w:rsidR="009315E4" w:rsidRPr="000A004C">
        <w:t>iz</w:t>
      </w:r>
      <w:r w:rsidR="009315E4" w:rsidRPr="000A004C">
        <w:rPr>
          <w:b/>
          <w:bCs/>
        </w:rPr>
        <w:t xml:space="preserve"> příloha </w:t>
      </w:r>
      <w:r w:rsidR="0019525E" w:rsidRPr="000A004C">
        <w:rPr>
          <w:b/>
          <w:bCs/>
        </w:rPr>
        <w:t>1</w:t>
      </w:r>
      <w:r w:rsidR="0019525E" w:rsidRPr="000A004C">
        <w:t xml:space="preserve"> Tabulka záborů. Rozšíření záborů stavby, případně využití jiných dalších pozemků </w:t>
      </w:r>
      <w:r w:rsidR="004C0D06" w:rsidRPr="000A004C">
        <w:t xml:space="preserve">nebo objektů </w:t>
      </w:r>
      <w:r w:rsidR="00C87559" w:rsidRPr="000A004C">
        <w:t xml:space="preserve">pro realizaci stavby </w:t>
      </w:r>
      <w:r w:rsidR="00FB2763" w:rsidRPr="000A004C">
        <w:t xml:space="preserve"> si </w:t>
      </w:r>
      <w:r w:rsidR="004C0D06" w:rsidRPr="000A004C">
        <w:t xml:space="preserve">v případě jejich potřeby </w:t>
      </w:r>
      <w:r w:rsidR="00FB2763" w:rsidRPr="000A004C">
        <w:t>zajistí</w:t>
      </w:r>
      <w:r w:rsidR="0019525E" w:rsidRPr="000A004C">
        <w:t xml:space="preserve"> </w:t>
      </w:r>
      <w:r w:rsidR="00DC35D1" w:rsidRPr="000A004C">
        <w:t>budoucí Z</w:t>
      </w:r>
      <w:r w:rsidR="0019525E" w:rsidRPr="000A004C">
        <w:t>hotovit</w:t>
      </w:r>
      <w:r w:rsidR="00AD633F" w:rsidRPr="000A004C">
        <w:t>el</w:t>
      </w:r>
      <w:r w:rsidR="00C87559" w:rsidRPr="000A004C">
        <w:t>.</w:t>
      </w:r>
      <w:r w:rsidR="0019525E" w:rsidRPr="000A004C">
        <w:t xml:space="preserve"> </w:t>
      </w:r>
      <w:r w:rsidR="00983F82" w:rsidRPr="000A004C">
        <w:t>Pokud Zhotovitel navrhne zvětšení obvodu stavby (trvalý/dočasný zábor, vě</w:t>
      </w:r>
      <w:r w:rsidR="00326C49" w:rsidRPr="000A004C">
        <w:t>c</w:t>
      </w:r>
      <w:r w:rsidR="00983F82" w:rsidRPr="000A004C">
        <w:t>ná břemena), zajistí i majetko</w:t>
      </w:r>
      <w:r w:rsidR="007006E2" w:rsidRPr="000A004C">
        <w:t xml:space="preserve">právní </w:t>
      </w:r>
      <w:r w:rsidR="00983F82" w:rsidRPr="000A004C">
        <w:t>vypořádání. Úhradu účelně vynaložených nákladů na majetkoprávní vypořádání ve výši dle platné legislativy uhradí Objednatel na základě výzvy Zhotovitele.</w:t>
      </w:r>
    </w:p>
    <w:p w14:paraId="4248D7B5" w14:textId="77777777" w:rsidR="009315E4" w:rsidRPr="00604BCB" w:rsidRDefault="009868AF" w:rsidP="001738DB">
      <w:pPr>
        <w:pStyle w:val="Bezmezer"/>
        <w:rPr>
          <w:rFonts w:ascii="Arial" w:hAnsi="Arial"/>
          <w:sz w:val="20"/>
          <w:szCs w:val="20"/>
        </w:rPr>
      </w:pPr>
      <w:r w:rsidRPr="000A004C">
        <w:t>Na základě D</w:t>
      </w:r>
      <w:r w:rsidR="00860449" w:rsidRPr="000A004C">
        <w:t>U</w:t>
      </w:r>
      <w:r w:rsidRPr="000A004C">
        <w:t xml:space="preserve">SP zpracuje </w:t>
      </w:r>
      <w:r w:rsidR="00A16961" w:rsidRPr="000A004C">
        <w:t>Z</w:t>
      </w:r>
      <w:r w:rsidRPr="000A004C">
        <w:t xml:space="preserve">hotovitel </w:t>
      </w:r>
      <w:r w:rsidR="009315E4" w:rsidRPr="000A004C">
        <w:t>Realizační dokumentaci stavby (dále jen „</w:t>
      </w:r>
      <w:r w:rsidRPr="000A004C">
        <w:t>RDS</w:t>
      </w:r>
      <w:r w:rsidR="009315E4" w:rsidRPr="000A004C">
        <w:t>“)</w:t>
      </w:r>
      <w:r w:rsidRPr="000A004C">
        <w:t xml:space="preserve">. </w:t>
      </w:r>
      <w:r w:rsidR="009315E4" w:rsidRPr="000A004C">
        <w:t>D</w:t>
      </w:r>
      <w:r w:rsidR="00860449" w:rsidRPr="000A004C">
        <w:t>U</w:t>
      </w:r>
      <w:r w:rsidR="009315E4" w:rsidRPr="000A004C">
        <w:t>SP i RDS budou zpracovány v rozsahu dle Směrnice pro dokumentaci staveb pozemních komunikací</w:t>
      </w:r>
      <w:r w:rsidR="00157FE2" w:rsidRPr="000A004C">
        <w:t>, ve znění dodatku</w:t>
      </w:r>
      <w:r w:rsidR="009315E4" w:rsidRPr="000A004C">
        <w:t xml:space="preserve"> č. 1 schváleno Ministerstvem dopravy, Odborem pozemních komunikací pod č. j. 66/2018-120-TN ze dne 19. března 2018 s účinností od 1. dubna 2018; a dále dle technických kvalitativních podmínek pro dokumentaci </w:t>
      </w:r>
      <w:r w:rsidR="009315E4" w:rsidRPr="00604BCB">
        <w:t>staveb (TKP-D).</w:t>
      </w:r>
    </w:p>
    <w:p w14:paraId="7F881723" w14:textId="0CEC8D78" w:rsidR="009868AF" w:rsidRPr="00217414" w:rsidRDefault="009868AF" w:rsidP="001738DB">
      <w:pPr>
        <w:pStyle w:val="Bezmezer"/>
        <w:rPr>
          <w:i/>
        </w:rPr>
      </w:pPr>
      <w:r w:rsidRPr="00604BCB">
        <w:t xml:space="preserve">Dílo bude realizováno v souladu se Smlouvou o dílo, </w:t>
      </w:r>
      <w:r w:rsidR="002353CC">
        <w:t>Obecn</w:t>
      </w:r>
      <w:r w:rsidR="00C520EC">
        <w:t>ý</w:t>
      </w:r>
      <w:r w:rsidRPr="00604BCB">
        <w:t>mi podmínkami</w:t>
      </w:r>
      <w:r w:rsidRPr="00217414">
        <w:t xml:space="preserve">, </w:t>
      </w:r>
      <w:r w:rsidR="00C520EC">
        <w:t>Z</w:t>
      </w:r>
      <w:r w:rsidRPr="00217414">
        <w:t xml:space="preserve">vláštními </w:t>
      </w:r>
      <w:r w:rsidR="009315E4" w:rsidRPr="00217414">
        <w:t>podmínkami a</w:t>
      </w:r>
      <w:r w:rsidR="0089577C">
        <w:t> </w:t>
      </w:r>
      <w:r w:rsidR="009315E4" w:rsidRPr="00217414">
        <w:t xml:space="preserve">těmito Požadavky </w:t>
      </w:r>
      <w:r w:rsidR="00B84CBB">
        <w:t>o</w:t>
      </w:r>
      <w:r w:rsidRPr="00217414">
        <w:t>bjednatele.</w:t>
      </w:r>
    </w:p>
    <w:p w14:paraId="22EC987F" w14:textId="6D12127F" w:rsidR="009868AF" w:rsidRPr="00604BCB" w:rsidRDefault="009868AF" w:rsidP="001738DB">
      <w:pPr>
        <w:pStyle w:val="Bezmezer"/>
        <w:rPr>
          <w:i/>
        </w:rPr>
      </w:pPr>
      <w:r w:rsidRPr="00604BCB">
        <w:lastRenderedPageBreak/>
        <w:t>Úhrada za odsouhlasené provedené práce bude prováděna po ucelených celcích v souladu s Harmonogramem plateb</w:t>
      </w:r>
      <w:r w:rsidR="000327D1" w:rsidRPr="00604BCB">
        <w:t xml:space="preserve"> dle Pod-článku 14.4 </w:t>
      </w:r>
      <w:r w:rsidR="002353CC">
        <w:t>Obecn</w:t>
      </w:r>
      <w:r w:rsidR="00C520EC">
        <w:t>ý</w:t>
      </w:r>
      <w:r w:rsidR="000327D1" w:rsidRPr="00604BCB">
        <w:t>ch podmínek</w:t>
      </w:r>
      <w:r w:rsidRPr="00604BCB">
        <w:t>, kte</w:t>
      </w:r>
      <w:r w:rsidR="009315E4" w:rsidRPr="00604BCB">
        <w:t>rý je nedí</w:t>
      </w:r>
      <w:r w:rsidR="00B84CBB">
        <w:t>lnou součástí těchto Požadavků o</w:t>
      </w:r>
      <w:r w:rsidRPr="00604BCB">
        <w:t>bjednatele</w:t>
      </w:r>
      <w:r w:rsidR="009315E4" w:rsidRPr="00604BCB">
        <w:t xml:space="preserve"> </w:t>
      </w:r>
      <w:r w:rsidR="00C17462" w:rsidRPr="00604BCB">
        <w:t>–</w:t>
      </w:r>
      <w:r w:rsidR="009315E4" w:rsidRPr="00604BCB">
        <w:t xml:space="preserve"> </w:t>
      </w:r>
      <w:r w:rsidR="009315E4" w:rsidRPr="00604BCB">
        <w:rPr>
          <w:b/>
          <w:bCs/>
        </w:rPr>
        <w:t xml:space="preserve">viz příloha </w:t>
      </w:r>
      <w:r w:rsidR="00EB2C00" w:rsidRPr="00604BCB">
        <w:rPr>
          <w:b/>
          <w:bCs/>
        </w:rPr>
        <w:t>2</w:t>
      </w:r>
      <w:r w:rsidRPr="00604BCB">
        <w:t>.</w:t>
      </w:r>
    </w:p>
    <w:p w14:paraId="69A3007F" w14:textId="79207E5F" w:rsidR="009868AF" w:rsidRDefault="00FF3D41" w:rsidP="001738DB">
      <w:pPr>
        <w:pStyle w:val="Bezmezer"/>
      </w:pPr>
      <w:r>
        <w:t>Zhotovitel</w:t>
      </w:r>
      <w:r w:rsidR="009868AF" w:rsidRPr="00604BCB">
        <w:t xml:space="preserve"> je při podání nabídky povinen resp</w:t>
      </w:r>
      <w:r w:rsidR="009315E4" w:rsidRPr="00604BCB">
        <w:t xml:space="preserve">ektovat </w:t>
      </w:r>
      <w:r>
        <w:t>tyto</w:t>
      </w:r>
      <w:r w:rsidR="00B84CBB">
        <w:t xml:space="preserve"> Požadavky o</w:t>
      </w:r>
      <w:r w:rsidR="009868AF" w:rsidRPr="00604BCB">
        <w:t>bjednatele</w:t>
      </w:r>
      <w:r w:rsidR="00070C0F">
        <w:t>, které jsou právně závazné</w:t>
      </w:r>
      <w:r w:rsidR="009868AF" w:rsidRPr="00604BCB">
        <w:t>.</w:t>
      </w:r>
    </w:p>
    <w:p w14:paraId="2D570977" w14:textId="77777777" w:rsidR="004C1F1C" w:rsidRDefault="004C1F1C" w:rsidP="001738DB">
      <w:pPr>
        <w:pStyle w:val="Bezmezer"/>
        <w:rPr>
          <w:color w:val="FF0000"/>
        </w:rPr>
      </w:pPr>
    </w:p>
    <w:p w14:paraId="7F12E155" w14:textId="77777777" w:rsidR="004C1F1C" w:rsidRPr="00604BCB" w:rsidRDefault="004C1F1C" w:rsidP="001738DB">
      <w:pPr>
        <w:pStyle w:val="Bezmezer"/>
      </w:pPr>
    </w:p>
    <w:p w14:paraId="125B888C" w14:textId="77777777" w:rsidR="009868AF" w:rsidRPr="00604BCB" w:rsidRDefault="00C710B9" w:rsidP="00C710B9">
      <w:pPr>
        <w:pStyle w:val="Nadpis1"/>
        <w:spacing w:before="120"/>
      </w:pPr>
      <w:r>
        <w:t>Obecná ustanovení</w:t>
      </w:r>
    </w:p>
    <w:p w14:paraId="738E71D8" w14:textId="77777777" w:rsidR="000A004C" w:rsidRDefault="000A004C" w:rsidP="000A004C">
      <w:pPr>
        <w:pStyle w:val="Bezmezer"/>
        <w:rPr>
          <w:b/>
          <w:bCs/>
          <w:sz w:val="24"/>
          <w:szCs w:val="24"/>
        </w:rPr>
      </w:pPr>
    </w:p>
    <w:p w14:paraId="5C921057" w14:textId="78872474" w:rsidR="009868AF" w:rsidRPr="00604BCB" w:rsidRDefault="009868AF" w:rsidP="000A004C">
      <w:pPr>
        <w:pStyle w:val="Bezmezer"/>
        <w:rPr>
          <w:b/>
          <w:bCs/>
          <w:sz w:val="24"/>
          <w:szCs w:val="24"/>
        </w:rPr>
      </w:pPr>
      <w:r w:rsidRPr="00604BCB">
        <w:rPr>
          <w:b/>
          <w:bCs/>
          <w:sz w:val="24"/>
          <w:szCs w:val="24"/>
        </w:rPr>
        <w:t>Použité normy, předpisy, zákony a vyhlášky</w:t>
      </w:r>
      <w:r w:rsidR="00217414">
        <w:rPr>
          <w:b/>
          <w:bCs/>
          <w:sz w:val="24"/>
          <w:szCs w:val="24"/>
        </w:rPr>
        <w:t>:</w:t>
      </w:r>
    </w:p>
    <w:p w14:paraId="6A89BD42" w14:textId="4C046B4D" w:rsidR="009868AF" w:rsidRPr="00604BCB" w:rsidRDefault="009868AF" w:rsidP="001738DB">
      <w:pPr>
        <w:pStyle w:val="Bezmezer"/>
        <w:rPr>
          <w:i/>
        </w:rPr>
      </w:pPr>
      <w:r w:rsidRPr="00604BCB">
        <w:t>Při provádění stavebních prací a montáže konstrukcí je nutné po</w:t>
      </w:r>
      <w:r w:rsidR="00E83436">
        <w:t xml:space="preserve">stupovat v souladu </w:t>
      </w:r>
      <w:r w:rsidR="00E83436" w:rsidRPr="000A004C">
        <w:t>s</w:t>
      </w:r>
      <w:r w:rsidR="00883762" w:rsidRPr="000A004C">
        <w:t xml:space="preserve"> právními </w:t>
      </w:r>
      <w:r w:rsidR="00E83436">
        <w:t>předpisy a</w:t>
      </w:r>
      <w:r w:rsidR="00D60FB6">
        <w:t xml:space="preserve"> </w:t>
      </w:r>
      <w:r w:rsidRPr="00604BCB">
        <w:t>normami platnými v České republice. Jedná se o české technick</w:t>
      </w:r>
      <w:r w:rsidR="00E83436">
        <w:t>é normy označené zkratkou ČSN a </w:t>
      </w:r>
      <w:r w:rsidRPr="00604BCB">
        <w:t>šestimístným číselným označením, nebo zkratkou ČSN EN a</w:t>
      </w:r>
      <w:r w:rsidR="00021594">
        <w:t> </w:t>
      </w:r>
      <w:r w:rsidRPr="00604BCB">
        <w:t>pětimístným označením. Normy je možno obdržet na adrese ÚNMZ – Úřad pro technickou normalizaci, metrologii a státní zkušebnictví, Biskupský dvůr 5, 110 02 Praha 1, tel.</w:t>
      </w:r>
      <w:r w:rsidR="00B36806" w:rsidRPr="00604BCB">
        <w:t xml:space="preserve"> </w:t>
      </w:r>
      <w:r w:rsidRPr="00604BCB">
        <w:t>221 802 802.</w:t>
      </w:r>
    </w:p>
    <w:p w14:paraId="412E7D25" w14:textId="77777777" w:rsidR="009868AF" w:rsidRPr="00604BCB" w:rsidRDefault="009868AF" w:rsidP="001738DB">
      <w:pPr>
        <w:pStyle w:val="Bezmezer"/>
        <w:rPr>
          <w:i/>
        </w:rPr>
      </w:pPr>
      <w:r w:rsidRPr="00604BCB">
        <w:t>Projektová dokumentace bude zpracována rovněž dle Technických podmínek vydaných a schválených Ministerstvem dopravy ČR, resp. Ministerstvem dopravy a spojů ČR. Tyto technické podmínky jsou označeny zkratkou TP a pořadovým číslem (dvou nebo trojmístným číslem).</w:t>
      </w:r>
    </w:p>
    <w:p w14:paraId="2F83CB0F" w14:textId="77777777" w:rsidR="009868AF" w:rsidRPr="00604BCB" w:rsidRDefault="009868AF" w:rsidP="001738DB">
      <w:pPr>
        <w:pStyle w:val="Bezmezer"/>
        <w:rPr>
          <w:i/>
        </w:rPr>
      </w:pPr>
      <w:r w:rsidRPr="00604BCB">
        <w:t>Jedním z hlavních předpokladů pro vypracování projektové dokumentace jsou Technické kvalitativní podmínky staveb pozemních komunikací (</w:t>
      </w:r>
      <w:r w:rsidR="00D77852" w:rsidRPr="00604BCB">
        <w:t>dále jen</w:t>
      </w:r>
      <w:r w:rsidRPr="00604BCB">
        <w:t xml:space="preserve"> </w:t>
      </w:r>
      <w:r w:rsidR="00D77852" w:rsidRPr="00604BCB">
        <w:t>„</w:t>
      </w:r>
      <w:r w:rsidRPr="00604BCB">
        <w:t>TKP</w:t>
      </w:r>
      <w:r w:rsidR="00D77852" w:rsidRPr="00604BCB">
        <w:t>“</w:t>
      </w:r>
      <w:r w:rsidRPr="00604BCB">
        <w:t>), vydané a schválené Ministerstvem dopravy a spojů ČR v roce 19</w:t>
      </w:r>
      <w:r w:rsidR="00983F82" w:rsidRPr="00604BCB">
        <w:t>93 se změnami v letech 1994-2018</w:t>
      </w:r>
      <w:r w:rsidRPr="00604BCB">
        <w:t xml:space="preserve">. </w:t>
      </w:r>
      <w:r w:rsidR="00EC4B92" w:rsidRPr="00604BCB">
        <w:t>TP,</w:t>
      </w:r>
      <w:r w:rsidRPr="00604BCB">
        <w:t>TKP</w:t>
      </w:r>
      <w:r w:rsidR="00EC4B92" w:rsidRPr="00604BCB">
        <w:t>, atd.</w:t>
      </w:r>
      <w:r w:rsidRPr="00604BCB">
        <w:t xml:space="preserve"> </w:t>
      </w:r>
      <w:r w:rsidR="00D77852" w:rsidRPr="00604BCB">
        <w:t xml:space="preserve">jsou dostupné na </w:t>
      </w:r>
      <w:hyperlink r:id="rId8" w:history="1">
        <w:r w:rsidR="00D77852" w:rsidRPr="00604BCB">
          <w:rPr>
            <w:rStyle w:val="Hypertextovodkaz"/>
            <w:color w:val="auto"/>
          </w:rPr>
          <w:t>www.pjpk.cz</w:t>
        </w:r>
      </w:hyperlink>
      <w:r w:rsidR="00D77852" w:rsidRPr="00604BCB">
        <w:t xml:space="preserve">. </w:t>
      </w:r>
    </w:p>
    <w:p w14:paraId="6E11D763" w14:textId="474EC072" w:rsidR="00166CCA" w:rsidRPr="00604BCB" w:rsidRDefault="00166CCA" w:rsidP="001738DB">
      <w:pPr>
        <w:pStyle w:val="Bezmezer"/>
      </w:pPr>
      <w:r w:rsidRPr="00604BCB">
        <w:t>Návrh a realizace stavby bud</w:t>
      </w:r>
      <w:r w:rsidR="001542D2">
        <w:t>ou</w:t>
      </w:r>
      <w:r w:rsidRPr="00604BCB">
        <w:t xml:space="preserve"> proveden</w:t>
      </w:r>
      <w:r w:rsidR="001542D2">
        <w:t>y</w:t>
      </w:r>
      <w:r w:rsidRPr="00604BCB">
        <w:t xml:space="preserve"> dle platných norem a předpisů ČSN EN, ČSN (česká technická norma), TP (technické podmínky), TKP (t</w:t>
      </w:r>
      <w:r w:rsidR="000C07B6" w:rsidRPr="00604BCB">
        <w:t xml:space="preserve">echnické kvalitativní podmínky) </w:t>
      </w:r>
      <w:r w:rsidRPr="00604BCB">
        <w:t xml:space="preserve">s datem účinnosti k základnímu datu podle </w:t>
      </w:r>
      <w:r w:rsidR="002353CC">
        <w:t>Obecn</w:t>
      </w:r>
      <w:r w:rsidR="00C520EC">
        <w:t>ý</w:t>
      </w:r>
      <w:r w:rsidRPr="00604BCB">
        <w:t xml:space="preserve">ch podmínek, není-li stanoveno jinak. Dále budou dodrženy předpisy </w:t>
      </w:r>
      <w:r w:rsidR="00920862" w:rsidRPr="00604BCB">
        <w:t>dle politiky jakosti pozemních komunikací</w:t>
      </w:r>
      <w:r w:rsidRPr="00604BCB">
        <w:t xml:space="preserve"> (dále P</w:t>
      </w:r>
      <w:r w:rsidR="00920862" w:rsidRPr="00604BCB">
        <w:t>J</w:t>
      </w:r>
      <w:r w:rsidRPr="00604BCB">
        <w:t xml:space="preserve">PK) uvedené </w:t>
      </w:r>
      <w:hyperlink r:id="rId9" w:history="1">
        <w:r w:rsidR="00920862" w:rsidRPr="00604BCB">
          <w:rPr>
            <w:rStyle w:val="Hypertextovodkaz"/>
            <w:color w:val="auto"/>
          </w:rPr>
          <w:t>http://www.pjpk.cz/system-jakosti/</w:t>
        </w:r>
      </w:hyperlink>
      <w:r w:rsidRPr="00604BCB">
        <w:t xml:space="preserve">. Při zpracování projektové dokumentace bude </w:t>
      </w:r>
      <w:r w:rsidR="00AD633F">
        <w:t>Z</w:t>
      </w:r>
      <w:r w:rsidRPr="00604BCB">
        <w:t>hotovitel postupovat v souladu s Metodickým pokynem Systém jakosti v oboru pozemních komunikací Ministerstva dopravy a dalšími technickými předpisy Ministerstva dopravy.</w:t>
      </w:r>
    </w:p>
    <w:p w14:paraId="3D80E21B" w14:textId="77777777" w:rsidR="00166CCA" w:rsidRDefault="00166CCA" w:rsidP="001738DB">
      <w:pPr>
        <w:pStyle w:val="Bezmezer"/>
      </w:pPr>
    </w:p>
    <w:p w14:paraId="146F0A71" w14:textId="77777777" w:rsidR="00217414" w:rsidRPr="00604BCB" w:rsidRDefault="00217414" w:rsidP="001738DB">
      <w:pPr>
        <w:pStyle w:val="Bezmezer"/>
      </w:pPr>
    </w:p>
    <w:p w14:paraId="562E6477" w14:textId="77777777" w:rsidR="009868AF" w:rsidRPr="00604BCB" w:rsidRDefault="009868AF" w:rsidP="00E65DFD">
      <w:pPr>
        <w:pStyle w:val="Nadpis1"/>
        <w:spacing w:before="120"/>
        <w:ind w:hanging="431"/>
      </w:pPr>
      <w:r w:rsidRPr="00604BCB">
        <w:t>Objednatel</w:t>
      </w:r>
    </w:p>
    <w:p w14:paraId="4CD1070B" w14:textId="77777777" w:rsidR="00332943" w:rsidRPr="000A004C" w:rsidRDefault="00332943" w:rsidP="001738DB">
      <w:pPr>
        <w:pStyle w:val="Bezmezer"/>
      </w:pPr>
    </w:p>
    <w:p w14:paraId="0A080B5D" w14:textId="783C8E11" w:rsidR="00DC0079" w:rsidRPr="000A004C" w:rsidRDefault="00184244" w:rsidP="001738DB">
      <w:pPr>
        <w:pStyle w:val="Bezmezer"/>
      </w:pPr>
      <w:r w:rsidRPr="000A004C">
        <w:t>Stávající o</w:t>
      </w:r>
      <w:r w:rsidR="00DC0079" w:rsidRPr="000A004C">
        <w:t>bjekt</w:t>
      </w:r>
      <w:r w:rsidRPr="000A004C">
        <w:t xml:space="preserve"> mostu nese označení </w:t>
      </w:r>
      <w:r w:rsidR="00DC0079" w:rsidRPr="000A004C">
        <w:t xml:space="preserve">ev.č. M-10 (Dvorský most), Karlovy Vary. Most je v majetku </w:t>
      </w:r>
      <w:r w:rsidR="00A84F10" w:rsidRPr="000A004C">
        <w:t>s</w:t>
      </w:r>
      <w:r w:rsidR="00625F41" w:rsidRPr="000A004C">
        <w:t>tatutárního města Karlovy Vary</w:t>
      </w:r>
      <w:r w:rsidR="00DC0079" w:rsidRPr="000A004C">
        <w:t xml:space="preserve">, Moskevská 2035/21, 361 20 Karlovy Vary, IČ: 00254657. </w:t>
      </w:r>
    </w:p>
    <w:p w14:paraId="71A8A482" w14:textId="1FC8391B" w:rsidR="005D61A6" w:rsidRPr="000A004C" w:rsidRDefault="005D61A6" w:rsidP="001738DB">
      <w:pPr>
        <w:pStyle w:val="Bezmezer"/>
      </w:pPr>
      <w:r w:rsidRPr="000A004C">
        <w:t>Pozemky trvalého i dočasného záboru jsou majetkoprávně vypořádány – viz odst. 6.3 a příloha 1 Tabulka záborů. Rozšíření záborů stavby, případně využití jiných dalších pozemků pro realizaci stavby si</w:t>
      </w:r>
      <w:r w:rsidR="00184244" w:rsidRPr="000A004C">
        <w:t xml:space="preserve"> v případě jejich potřeby</w:t>
      </w:r>
      <w:r w:rsidRPr="000A004C">
        <w:t xml:space="preserve"> zajistí budoucí Zhotovitel.</w:t>
      </w:r>
    </w:p>
    <w:p w14:paraId="6DBBF221" w14:textId="0083993B" w:rsidR="0071328B" w:rsidRPr="000A004C" w:rsidRDefault="0071328B" w:rsidP="001738DB">
      <w:pPr>
        <w:pStyle w:val="Bezmezer"/>
      </w:pPr>
      <w:r w:rsidRPr="000A004C">
        <w:t xml:space="preserve">Objednatel poskytuje </w:t>
      </w:r>
      <w:r w:rsidR="00D06DED" w:rsidRPr="000A004C">
        <w:t>d</w:t>
      </w:r>
      <w:r w:rsidR="000D2AAC" w:rsidRPr="000A004C">
        <w:t>o</w:t>
      </w:r>
      <w:r w:rsidR="00A06A6A" w:rsidRPr="000A004C">
        <w:t xml:space="preserve">davatelům </w:t>
      </w:r>
      <w:r w:rsidR="00D06DED" w:rsidRPr="000A004C">
        <w:t xml:space="preserve">– uchazečům </w:t>
      </w:r>
      <w:r w:rsidRPr="000A004C">
        <w:t xml:space="preserve">o zakázku </w:t>
      </w:r>
      <w:r w:rsidR="00EB2C00" w:rsidRPr="000A004C">
        <w:t>veškeré doklady a podklady</w:t>
      </w:r>
      <w:r w:rsidRPr="000A004C">
        <w:t xml:space="preserve"> získané v rámci přípravy Požadavků objednatele – viz</w:t>
      </w:r>
      <w:r w:rsidRPr="000A004C">
        <w:rPr>
          <w:bCs/>
        </w:rPr>
        <w:t xml:space="preserve"> příloha </w:t>
      </w:r>
      <w:r w:rsidR="00EB2C00" w:rsidRPr="000A004C">
        <w:rPr>
          <w:bCs/>
        </w:rPr>
        <w:t>3 a 4</w:t>
      </w:r>
      <w:r w:rsidRPr="000A004C">
        <w:t xml:space="preserve">. </w:t>
      </w:r>
    </w:p>
    <w:p w14:paraId="5E44D333" w14:textId="77777777" w:rsidR="00983F82" w:rsidRDefault="00983F82" w:rsidP="001738DB">
      <w:pPr>
        <w:pStyle w:val="Bezmezer"/>
      </w:pPr>
    </w:p>
    <w:p w14:paraId="11672512" w14:textId="77777777" w:rsidR="00983657" w:rsidRPr="00604BCB" w:rsidRDefault="00983657" w:rsidP="001738DB">
      <w:pPr>
        <w:pStyle w:val="Bezmezer"/>
      </w:pPr>
    </w:p>
    <w:p w14:paraId="3D05D957" w14:textId="77777777" w:rsidR="009868AF" w:rsidRPr="00604BCB" w:rsidRDefault="009868AF" w:rsidP="0004018F">
      <w:pPr>
        <w:pStyle w:val="Nadpis1"/>
        <w:spacing w:before="120"/>
        <w:ind w:hanging="431"/>
      </w:pPr>
      <w:r w:rsidRPr="00604BCB">
        <w:t>Zhotovitel</w:t>
      </w:r>
      <w:r w:rsidR="00CE3091" w:rsidRPr="00604BCB">
        <w:t xml:space="preserve"> </w:t>
      </w:r>
    </w:p>
    <w:p w14:paraId="246FA21E" w14:textId="77777777" w:rsidR="00332943" w:rsidRPr="00604BCB" w:rsidRDefault="00332943" w:rsidP="001738DB">
      <w:pPr>
        <w:pStyle w:val="Bezmezer"/>
      </w:pPr>
    </w:p>
    <w:p w14:paraId="69AB259F" w14:textId="77777777" w:rsidR="00C26199" w:rsidRPr="00604BCB" w:rsidRDefault="00CE3091" w:rsidP="001738DB">
      <w:pPr>
        <w:pStyle w:val="Bezmezer"/>
      </w:pPr>
      <w:r w:rsidRPr="00604BCB">
        <w:t>Zhotovitel zpracuje</w:t>
      </w:r>
      <w:r w:rsidR="00C26199" w:rsidRPr="00604BCB">
        <w:t>:</w:t>
      </w:r>
    </w:p>
    <w:p w14:paraId="65CF44F6" w14:textId="77777777" w:rsidR="00DC47F6" w:rsidRPr="00604BCB" w:rsidRDefault="00DC47F6" w:rsidP="00D96B0B">
      <w:pPr>
        <w:pStyle w:val="Bezmezer"/>
        <w:numPr>
          <w:ilvl w:val="0"/>
          <w:numId w:val="10"/>
        </w:numPr>
      </w:pPr>
      <w:r w:rsidRPr="00604BCB">
        <w:t>P</w:t>
      </w:r>
      <w:r w:rsidR="00C26199" w:rsidRPr="00604BCB">
        <w:t xml:space="preserve">rojektovou dokumentaci </w:t>
      </w:r>
      <w:r w:rsidR="00C26199" w:rsidRPr="00604BCB">
        <w:rPr>
          <w:b/>
          <w:bCs/>
        </w:rPr>
        <w:t>pro demolici stávajícího mostu</w:t>
      </w:r>
      <w:r w:rsidR="00C26199" w:rsidRPr="00604BCB">
        <w:t xml:space="preserve"> a zajistí inženýrskou činnost k vydání povolení k odstranění stavby</w:t>
      </w:r>
      <w:r w:rsidRPr="00604BCB">
        <w:t>. Na</w:t>
      </w:r>
      <w:r w:rsidR="00C26199" w:rsidRPr="00604BCB">
        <w:t xml:space="preserve"> základě tohoto povolení provede odstranění stávajícího mostního objektu</w:t>
      </w:r>
      <w:r w:rsidRPr="00604BCB">
        <w:t xml:space="preserve"> </w:t>
      </w:r>
      <w:r w:rsidRPr="00604BCB">
        <w:rPr>
          <w:b/>
          <w:bCs/>
        </w:rPr>
        <w:t>SO 001 – Demolice mostu</w:t>
      </w:r>
      <w:r w:rsidRPr="00604BCB">
        <w:t>.</w:t>
      </w:r>
    </w:p>
    <w:p w14:paraId="5B958967" w14:textId="619788C9" w:rsidR="00A10438" w:rsidRPr="000A004C" w:rsidRDefault="00DC47F6" w:rsidP="001738DB">
      <w:pPr>
        <w:pStyle w:val="Bezmezer"/>
        <w:numPr>
          <w:ilvl w:val="0"/>
          <w:numId w:val="10"/>
        </w:numPr>
      </w:pPr>
      <w:r w:rsidRPr="000A004C">
        <w:t xml:space="preserve">Projektovou dokumentaci pro </w:t>
      </w:r>
      <w:r w:rsidR="00BF19C3" w:rsidRPr="000A004C">
        <w:t>společné</w:t>
      </w:r>
      <w:r w:rsidRPr="000A004C">
        <w:t xml:space="preserve"> povolení </w:t>
      </w:r>
      <w:r w:rsidR="00BF19C3" w:rsidRPr="000A004C">
        <w:t xml:space="preserve">stavby </w:t>
      </w:r>
      <w:r w:rsidR="00A10438" w:rsidRPr="000A004C">
        <w:t>(</w:t>
      </w:r>
      <w:r w:rsidR="00CE3091" w:rsidRPr="000A004C">
        <w:t>D</w:t>
      </w:r>
      <w:r w:rsidR="00BF19C3" w:rsidRPr="000A004C">
        <w:t>U</w:t>
      </w:r>
      <w:r w:rsidR="00CE3091" w:rsidRPr="000A004C">
        <w:t>SP</w:t>
      </w:r>
      <w:r w:rsidR="00A10438" w:rsidRPr="000A004C">
        <w:t>)</w:t>
      </w:r>
      <w:r w:rsidRPr="000A004C">
        <w:t xml:space="preserve">, jedná se o </w:t>
      </w:r>
      <w:r w:rsidRPr="000A004C">
        <w:rPr>
          <w:u w:val="single"/>
        </w:rPr>
        <w:t>úplnou projektovou dokumentaci</w:t>
      </w:r>
      <w:r w:rsidRPr="000A004C">
        <w:t xml:space="preserve"> a úplnou a vzájemně </w:t>
      </w:r>
      <w:r w:rsidR="00D5309F" w:rsidRPr="000A004C">
        <w:t>bezrozporovou</w:t>
      </w:r>
      <w:r w:rsidRPr="000A004C">
        <w:t xml:space="preserve"> </w:t>
      </w:r>
      <w:r w:rsidRPr="000A004C">
        <w:rPr>
          <w:u w:val="single"/>
        </w:rPr>
        <w:t>dokladovou část</w:t>
      </w:r>
      <w:r w:rsidRPr="000A004C">
        <w:t xml:space="preserve"> se </w:t>
      </w:r>
      <w:r w:rsidRPr="000A004C">
        <w:rPr>
          <w:u w:val="single"/>
        </w:rPr>
        <w:t xml:space="preserve">všemi stanovisky </w:t>
      </w:r>
      <w:r w:rsidR="00533A0F" w:rsidRPr="000A004C">
        <w:rPr>
          <w:u w:val="single"/>
        </w:rPr>
        <w:t xml:space="preserve">dotčených orgánů státní správy </w:t>
      </w:r>
      <w:r w:rsidRPr="000A004C">
        <w:rPr>
          <w:u w:val="single"/>
        </w:rPr>
        <w:t xml:space="preserve">a </w:t>
      </w:r>
      <w:r w:rsidR="00533A0F" w:rsidRPr="000A004C">
        <w:rPr>
          <w:u w:val="single"/>
        </w:rPr>
        <w:t xml:space="preserve">známých </w:t>
      </w:r>
      <w:r w:rsidRPr="000A004C">
        <w:rPr>
          <w:u w:val="single"/>
        </w:rPr>
        <w:t>účastníků</w:t>
      </w:r>
      <w:r w:rsidR="00533A0F" w:rsidRPr="000A004C">
        <w:rPr>
          <w:u w:val="single"/>
        </w:rPr>
        <w:t xml:space="preserve"> společného řízení</w:t>
      </w:r>
      <w:r w:rsidRPr="000A004C">
        <w:rPr>
          <w:u w:val="single"/>
        </w:rPr>
        <w:t>, a s vyřeše</w:t>
      </w:r>
      <w:r w:rsidR="002C28E4" w:rsidRPr="000A004C">
        <w:rPr>
          <w:u w:val="single"/>
        </w:rPr>
        <w:t xml:space="preserve">ním </w:t>
      </w:r>
      <w:r w:rsidRPr="000A004C">
        <w:rPr>
          <w:u w:val="single"/>
        </w:rPr>
        <w:t xml:space="preserve">jejich </w:t>
      </w:r>
      <w:r w:rsidRPr="000A004C">
        <w:rPr>
          <w:u w:val="single"/>
        </w:rPr>
        <w:lastRenderedPageBreak/>
        <w:t>požadavků,</w:t>
      </w:r>
      <w:r w:rsidRPr="000A004C">
        <w:t xml:space="preserve"> a </w:t>
      </w:r>
      <w:r w:rsidR="00CE3091" w:rsidRPr="000A004C">
        <w:t xml:space="preserve">zajistí </w:t>
      </w:r>
      <w:r w:rsidR="00C26199" w:rsidRPr="000A004C">
        <w:t xml:space="preserve">inženýrskou činnost </w:t>
      </w:r>
      <w:r w:rsidRPr="000A004C">
        <w:t xml:space="preserve">při </w:t>
      </w:r>
      <w:r w:rsidR="00C26199" w:rsidRPr="000A004C">
        <w:rPr>
          <w:u w:val="single"/>
        </w:rPr>
        <w:t>společné</w:t>
      </w:r>
      <w:r w:rsidRPr="000A004C">
        <w:rPr>
          <w:u w:val="single"/>
        </w:rPr>
        <w:t>m</w:t>
      </w:r>
      <w:r w:rsidR="00C26199" w:rsidRPr="000A004C">
        <w:rPr>
          <w:u w:val="single"/>
        </w:rPr>
        <w:t xml:space="preserve"> (územní a stavební)</w:t>
      </w:r>
      <w:r w:rsidRPr="000A004C">
        <w:rPr>
          <w:u w:val="single"/>
        </w:rPr>
        <w:t xml:space="preserve"> </w:t>
      </w:r>
      <w:r w:rsidR="00C26199" w:rsidRPr="000A004C">
        <w:rPr>
          <w:u w:val="single"/>
        </w:rPr>
        <w:t xml:space="preserve">řízení, které provede </w:t>
      </w:r>
      <w:r w:rsidR="002C28E4" w:rsidRPr="000A004C">
        <w:rPr>
          <w:u w:val="single"/>
        </w:rPr>
        <w:t xml:space="preserve">stavební úřad </w:t>
      </w:r>
      <w:r w:rsidR="00C26199" w:rsidRPr="000A004C">
        <w:rPr>
          <w:u w:val="single"/>
        </w:rPr>
        <w:t>jako speciální silniční stavební úřad</w:t>
      </w:r>
      <w:r w:rsidR="00C26199" w:rsidRPr="000A004C">
        <w:t xml:space="preserve">. </w:t>
      </w:r>
      <w:r w:rsidRPr="000A004C">
        <w:t xml:space="preserve">Po vydání společného povolení provede výstavbu </w:t>
      </w:r>
      <w:r w:rsidR="00A10438" w:rsidRPr="000A004C">
        <w:t xml:space="preserve">nového </w:t>
      </w:r>
      <w:r w:rsidRPr="000A004C">
        <w:t>mostu. Zhotovitel dále zajistí kladná stanoviska</w:t>
      </w:r>
      <w:r w:rsidR="000850CA" w:rsidRPr="000A004C">
        <w:t>,</w:t>
      </w:r>
      <w:r w:rsidR="00425CA4" w:rsidRPr="000A004C">
        <w:t xml:space="preserve"> resp. souhlasy</w:t>
      </w:r>
      <w:r w:rsidR="000850CA" w:rsidRPr="000A004C">
        <w:t>,</w:t>
      </w:r>
      <w:r w:rsidR="00425CA4" w:rsidRPr="000A004C">
        <w:t xml:space="preserve"> </w:t>
      </w:r>
      <w:r w:rsidRPr="000A004C">
        <w:t xml:space="preserve">budoucích správců u objektů, jejichž budoucím správcem není </w:t>
      </w:r>
      <w:r w:rsidR="0004018F" w:rsidRPr="000A004C">
        <w:t>Ob</w:t>
      </w:r>
      <w:r w:rsidRPr="000A004C">
        <w:t>jednatel.</w:t>
      </w:r>
    </w:p>
    <w:p w14:paraId="12C50DCF" w14:textId="366BF0AD" w:rsidR="00CE3091" w:rsidRPr="00604BCB" w:rsidRDefault="009F6A08" w:rsidP="001738DB">
      <w:pPr>
        <w:pStyle w:val="Bezmezer"/>
        <w:numPr>
          <w:ilvl w:val="0"/>
          <w:numId w:val="10"/>
        </w:numPr>
      </w:pPr>
      <w:r w:rsidRPr="000A004C">
        <w:t>Na základě D</w:t>
      </w:r>
      <w:r w:rsidR="00BF19C3" w:rsidRPr="000A004C">
        <w:t>U</w:t>
      </w:r>
      <w:r w:rsidRPr="000A004C">
        <w:t>SP zpracuje Z</w:t>
      </w:r>
      <w:r w:rsidR="00CE3091" w:rsidRPr="000A004C">
        <w:t>hotovitel RDS. D</w:t>
      </w:r>
      <w:r w:rsidR="00BF19C3" w:rsidRPr="000A004C">
        <w:t>U</w:t>
      </w:r>
      <w:r w:rsidR="00CE3091" w:rsidRPr="000A004C">
        <w:t xml:space="preserve">SP i RDS budou zpracovány v rozsahu </w:t>
      </w:r>
      <w:r w:rsidR="00F62895" w:rsidRPr="000A004C">
        <w:t xml:space="preserve">a obsahu </w:t>
      </w:r>
      <w:r w:rsidR="00CE3091" w:rsidRPr="000A004C">
        <w:t xml:space="preserve">dle </w:t>
      </w:r>
      <w:r w:rsidR="007C23A5" w:rsidRPr="000A004C">
        <w:t xml:space="preserve">platných právních </w:t>
      </w:r>
      <w:r w:rsidR="00F62895" w:rsidRPr="000A004C">
        <w:t xml:space="preserve">předpisů </w:t>
      </w:r>
      <w:r w:rsidR="007C23A5" w:rsidRPr="000A004C">
        <w:t xml:space="preserve">vč. předpisů </w:t>
      </w:r>
      <w:r w:rsidR="00F62895" w:rsidRPr="000A004C">
        <w:t xml:space="preserve">uvedených v článku </w:t>
      </w:r>
      <w:r w:rsidR="007C23A5" w:rsidRPr="000A004C">
        <w:t xml:space="preserve">1. a </w:t>
      </w:r>
      <w:r w:rsidR="00F62895" w:rsidRPr="000A004C">
        <w:t>2.</w:t>
      </w:r>
      <w:r w:rsidR="007C23A5" w:rsidRPr="000A004C">
        <w:t xml:space="preserve"> včetně</w:t>
      </w:r>
      <w:r w:rsidR="00F62895" w:rsidRPr="000A004C">
        <w:t xml:space="preserve"> </w:t>
      </w:r>
      <w:r w:rsidR="00CE3091" w:rsidRPr="000A004C">
        <w:t>S</w:t>
      </w:r>
      <w:r w:rsidR="00CE3091" w:rsidRPr="000A004C">
        <w:rPr>
          <w:rFonts w:cs="Arial"/>
        </w:rPr>
        <w:t>měrnice pro dokumentaci staveb pozemních komunikací</w:t>
      </w:r>
      <w:r w:rsidR="00CE3091" w:rsidRPr="00604BCB">
        <w:rPr>
          <w:rFonts w:cs="Arial"/>
        </w:rPr>
        <w:t>.</w:t>
      </w:r>
    </w:p>
    <w:p w14:paraId="2CAF8C6D" w14:textId="77777777" w:rsidR="00A10438" w:rsidRPr="00604BCB" w:rsidRDefault="00A10438" w:rsidP="001738DB">
      <w:pPr>
        <w:pStyle w:val="Bezmezer"/>
        <w:numPr>
          <w:ilvl w:val="0"/>
          <w:numId w:val="10"/>
        </w:numPr>
      </w:pPr>
      <w:r w:rsidRPr="00604BCB">
        <w:rPr>
          <w:rFonts w:cs="Arial"/>
        </w:rPr>
        <w:t xml:space="preserve">Zajistí </w:t>
      </w:r>
      <w:r w:rsidR="00834DD6" w:rsidRPr="00604BCB">
        <w:rPr>
          <w:rFonts w:cs="Arial"/>
        </w:rPr>
        <w:t xml:space="preserve">pro Objednatele </w:t>
      </w:r>
      <w:r w:rsidRPr="00604BCB">
        <w:rPr>
          <w:rFonts w:cs="Arial"/>
        </w:rPr>
        <w:t>veškeré doklady nutné ke kolaudaci stavby</w:t>
      </w:r>
      <w:r w:rsidR="00834DD6" w:rsidRPr="00604BCB">
        <w:rPr>
          <w:rFonts w:cs="Arial"/>
        </w:rPr>
        <w:t xml:space="preserve">, včetně DSPS (dokumentace skutečného provedení stavby) </w:t>
      </w:r>
      <w:r w:rsidRPr="00604BCB">
        <w:rPr>
          <w:rFonts w:cs="Arial"/>
        </w:rPr>
        <w:t>a zajistí inženýrskou činnost k úspěšnému vydání kolaudačního souhlasu.</w:t>
      </w:r>
    </w:p>
    <w:p w14:paraId="65AAFD59" w14:textId="77777777" w:rsidR="009868AF" w:rsidRDefault="00A10438" w:rsidP="001738DB">
      <w:pPr>
        <w:pStyle w:val="Bezmezer"/>
      </w:pPr>
      <w:r w:rsidRPr="00604BCB">
        <w:t xml:space="preserve">Při výstavbě bude </w:t>
      </w:r>
      <w:r w:rsidR="00514BEF" w:rsidRPr="00604BCB">
        <w:t>Zhotovitel respektovat veškeré</w:t>
      </w:r>
      <w:r w:rsidR="009868AF" w:rsidRPr="00604BCB">
        <w:t xml:space="preserve"> </w:t>
      </w:r>
      <w:r w:rsidR="00514BEF" w:rsidRPr="00604BCB">
        <w:t>požadavky</w:t>
      </w:r>
      <w:r w:rsidR="009868AF" w:rsidRPr="00604BCB">
        <w:t xml:space="preserve"> a povinnosti vyplývají </w:t>
      </w:r>
      <w:r w:rsidR="00D60E1A">
        <w:t>z vyjádření a </w:t>
      </w:r>
      <w:r w:rsidR="00514BEF" w:rsidRPr="00604BCB">
        <w:t>stanovisek vlastníků</w:t>
      </w:r>
      <w:r w:rsidR="009868AF" w:rsidRPr="00604BCB">
        <w:t xml:space="preserve"> </w:t>
      </w:r>
      <w:r w:rsidR="00CE3091" w:rsidRPr="00604BCB">
        <w:t>inženýrských sítí</w:t>
      </w:r>
      <w:r w:rsidR="00514BEF" w:rsidRPr="00604BCB">
        <w:t>.</w:t>
      </w:r>
    </w:p>
    <w:p w14:paraId="6BC631AC" w14:textId="77777777" w:rsidR="00FB2763" w:rsidRDefault="00FB2763" w:rsidP="001738DB">
      <w:pPr>
        <w:pStyle w:val="Bezmezer"/>
      </w:pPr>
    </w:p>
    <w:p w14:paraId="2D6C745E" w14:textId="77777777" w:rsidR="00FB2763" w:rsidRDefault="00FB2763" w:rsidP="001738DB">
      <w:pPr>
        <w:pStyle w:val="Bezmezer"/>
      </w:pPr>
      <w:r>
        <w:t xml:space="preserve">Všechny výše uvedené dokumenty jsou Dokumenty </w:t>
      </w:r>
      <w:r w:rsidR="009F6A08">
        <w:t>Z</w:t>
      </w:r>
      <w:r>
        <w:t>hotovitele ve smyslu Pod-článku 5.2 [</w:t>
      </w:r>
      <w:r w:rsidRPr="00FB2763">
        <w:rPr>
          <w:i/>
        </w:rPr>
        <w:t xml:space="preserve">Dokumenty </w:t>
      </w:r>
      <w:r w:rsidR="009F6A08">
        <w:rPr>
          <w:i/>
        </w:rPr>
        <w:t>Z</w:t>
      </w:r>
      <w:r w:rsidRPr="00FB2763">
        <w:rPr>
          <w:i/>
        </w:rPr>
        <w:t>hotovitele</w:t>
      </w:r>
      <w:r>
        <w:t xml:space="preserve">] </w:t>
      </w:r>
      <w:r w:rsidR="002353CC">
        <w:t>Obecn</w:t>
      </w:r>
      <w:r w:rsidR="00C520EC">
        <w:t>ý</w:t>
      </w:r>
      <w:r>
        <w:t>ch podmínek.</w:t>
      </w:r>
    </w:p>
    <w:p w14:paraId="34B90EBE" w14:textId="77777777" w:rsidR="0026051F" w:rsidRDefault="0026051F" w:rsidP="001738DB">
      <w:pPr>
        <w:pStyle w:val="Bezmezer"/>
      </w:pPr>
    </w:p>
    <w:p w14:paraId="64115959" w14:textId="77777777" w:rsidR="00983657" w:rsidRDefault="00983657" w:rsidP="001738DB">
      <w:pPr>
        <w:pStyle w:val="Bezmezer"/>
      </w:pPr>
    </w:p>
    <w:p w14:paraId="089D876C" w14:textId="77777777" w:rsidR="00EC773E" w:rsidRPr="00604BCB" w:rsidRDefault="00EC773E" w:rsidP="001738DB">
      <w:pPr>
        <w:pStyle w:val="Bezmezer"/>
      </w:pPr>
    </w:p>
    <w:p w14:paraId="1E60F6C7" w14:textId="77777777" w:rsidR="009868AF" w:rsidRPr="00EA5A7C" w:rsidRDefault="009868AF" w:rsidP="00A84F10">
      <w:pPr>
        <w:pStyle w:val="Nadpis1"/>
        <w:spacing w:before="120"/>
        <w:ind w:hanging="431"/>
        <w:rPr>
          <w:sz w:val="36"/>
          <w:szCs w:val="36"/>
        </w:rPr>
      </w:pPr>
      <w:r w:rsidRPr="00EA5A7C">
        <w:rPr>
          <w:sz w:val="36"/>
          <w:szCs w:val="36"/>
        </w:rPr>
        <w:t xml:space="preserve">Projektování </w:t>
      </w:r>
    </w:p>
    <w:p w14:paraId="08E80125" w14:textId="77777777" w:rsidR="003E5330" w:rsidRDefault="003E5330" w:rsidP="001738DB">
      <w:pPr>
        <w:pStyle w:val="Bezmezer"/>
      </w:pPr>
    </w:p>
    <w:p w14:paraId="47809B8B" w14:textId="7AD0C223" w:rsidR="00D96B0B" w:rsidRPr="00810A62" w:rsidRDefault="009868AF" w:rsidP="00D96B0B">
      <w:pPr>
        <w:pStyle w:val="Bezmezer"/>
        <w:rPr>
          <w:rFonts w:ascii="Arial" w:hAnsi="Arial" w:cs="Arial"/>
          <w:b/>
          <w:color w:val="7030A0"/>
          <w:sz w:val="20"/>
          <w:szCs w:val="20"/>
        </w:rPr>
      </w:pPr>
      <w:r w:rsidRPr="00604BCB">
        <w:t>Součást</w:t>
      </w:r>
      <w:r w:rsidR="00970940" w:rsidRPr="00604BCB">
        <w:t xml:space="preserve">í nabídky bude </w:t>
      </w:r>
      <w:r w:rsidR="00970940" w:rsidRPr="00604BCB">
        <w:rPr>
          <w:b/>
          <w:bCs/>
        </w:rPr>
        <w:t>Návrh Z</w:t>
      </w:r>
      <w:r w:rsidRPr="00604BCB">
        <w:rPr>
          <w:b/>
          <w:bCs/>
        </w:rPr>
        <w:t xml:space="preserve">hotovitele </w:t>
      </w:r>
      <w:r w:rsidR="00831A5B" w:rsidRPr="00604BCB">
        <w:rPr>
          <w:b/>
          <w:bCs/>
        </w:rPr>
        <w:t>– předběžn</w:t>
      </w:r>
      <w:r w:rsidR="00040739" w:rsidRPr="00604BCB">
        <w:rPr>
          <w:b/>
          <w:bCs/>
        </w:rPr>
        <w:t>á</w:t>
      </w:r>
      <w:r w:rsidR="00831A5B" w:rsidRPr="00604BCB">
        <w:rPr>
          <w:b/>
          <w:bCs/>
        </w:rPr>
        <w:t xml:space="preserve"> projektov</w:t>
      </w:r>
      <w:r w:rsidR="00040739" w:rsidRPr="00604BCB">
        <w:rPr>
          <w:b/>
          <w:bCs/>
        </w:rPr>
        <w:t>á</w:t>
      </w:r>
      <w:r w:rsidR="00831A5B" w:rsidRPr="00604BCB">
        <w:rPr>
          <w:b/>
          <w:bCs/>
        </w:rPr>
        <w:t xml:space="preserve"> dokumentac</w:t>
      </w:r>
      <w:r w:rsidR="00040739" w:rsidRPr="00604BCB">
        <w:rPr>
          <w:b/>
          <w:bCs/>
        </w:rPr>
        <w:t>e</w:t>
      </w:r>
      <w:r w:rsidR="00831A5B" w:rsidRPr="00604BCB">
        <w:rPr>
          <w:b/>
          <w:bCs/>
        </w:rPr>
        <w:t xml:space="preserve"> Zhotovitele ve formě a rozsahu minimálně jako </w:t>
      </w:r>
      <w:r w:rsidR="00040739" w:rsidRPr="00604BCB">
        <w:rPr>
          <w:b/>
          <w:bCs/>
        </w:rPr>
        <w:t>STUDIE (ST)</w:t>
      </w:r>
      <w:r w:rsidR="00040739" w:rsidRPr="00604BCB">
        <w:t>,</w:t>
      </w:r>
      <w:r w:rsidR="00831A5B" w:rsidRPr="00604BCB">
        <w:t xml:space="preserve"> dle</w:t>
      </w:r>
      <w:r w:rsidR="00831A5B" w:rsidRPr="00604BCB">
        <w:rPr>
          <w:i/>
        </w:rPr>
        <w:t xml:space="preserve"> </w:t>
      </w:r>
      <w:r w:rsidR="00831A5B" w:rsidRPr="00604BCB">
        <w:t>S</w:t>
      </w:r>
      <w:r w:rsidR="00831A5B" w:rsidRPr="00604BCB">
        <w:rPr>
          <w:rFonts w:cs="Arial"/>
        </w:rPr>
        <w:t>měrnice pro dokumentaci staveb pozemních komunikací – dodatek č. 1 schváleno Ministerstvem dopravy, Odborem pozemních komunikací pod č. j. 66/2018-120-TN ze dne 19. března 2018 s </w:t>
      </w:r>
      <w:r w:rsidR="00D96B0B">
        <w:rPr>
          <w:rFonts w:cs="Arial"/>
        </w:rPr>
        <w:t>účinností od 1. dubna 2018</w:t>
      </w:r>
      <w:r w:rsidR="00D96B0B" w:rsidRPr="000A004C">
        <w:rPr>
          <w:rFonts w:cs="Arial"/>
        </w:rPr>
        <w:t>, a to</w:t>
      </w:r>
      <w:r w:rsidR="00070995" w:rsidRPr="000A004C">
        <w:rPr>
          <w:rFonts w:cs="Arial"/>
        </w:rPr>
        <w:t xml:space="preserve"> bodu</w:t>
      </w:r>
      <w:r w:rsidR="00D96B0B" w:rsidRPr="000A004C">
        <w:rPr>
          <w:rFonts w:cs="Arial"/>
        </w:rPr>
        <w:t xml:space="preserve"> 3.4 Technická studie.</w:t>
      </w:r>
    </w:p>
    <w:p w14:paraId="30E065EF" w14:textId="77777777" w:rsidR="00A10438" w:rsidRPr="00604BCB" w:rsidRDefault="00A10438" w:rsidP="001738DB">
      <w:pPr>
        <w:pStyle w:val="Bezmezer"/>
      </w:pPr>
    </w:p>
    <w:p w14:paraId="2BB34E2D" w14:textId="77777777" w:rsidR="009868AF" w:rsidRPr="00604BCB" w:rsidRDefault="009868AF" w:rsidP="001738DB">
      <w:pPr>
        <w:pStyle w:val="Bezmezer"/>
      </w:pPr>
      <w:r w:rsidRPr="00604BCB">
        <w:t xml:space="preserve">V návrhu bude respektováno rozdělení </w:t>
      </w:r>
      <w:r w:rsidR="00040739" w:rsidRPr="00604BCB">
        <w:t xml:space="preserve">dle </w:t>
      </w:r>
      <w:r w:rsidRPr="00604BCB">
        <w:t>s</w:t>
      </w:r>
      <w:r w:rsidR="00040739" w:rsidRPr="00604BCB">
        <w:t>tavebních objektů a jejich číselné značení</w:t>
      </w:r>
      <w:r w:rsidRPr="00604BCB">
        <w:t>. Jedná se o:</w:t>
      </w:r>
    </w:p>
    <w:p w14:paraId="18CAF1B6" w14:textId="77777777" w:rsidR="009868AF" w:rsidRPr="00604BCB" w:rsidRDefault="009868AF" w:rsidP="001738DB">
      <w:pPr>
        <w:pStyle w:val="Bezmezer"/>
      </w:pPr>
    </w:p>
    <w:p w14:paraId="3CA79308" w14:textId="77777777" w:rsidR="009868AF" w:rsidRPr="00604BCB" w:rsidRDefault="00FB5C2D" w:rsidP="001738DB">
      <w:pPr>
        <w:pStyle w:val="Bezmezer"/>
        <w:rPr>
          <w:highlight w:val="yellow"/>
        </w:rPr>
      </w:pPr>
      <w:r w:rsidRPr="00604BCB">
        <w:t xml:space="preserve">SO </w:t>
      </w:r>
      <w:r w:rsidR="009868AF" w:rsidRPr="00604BCB">
        <w:t>000 – Objekty přípravy staveniště</w:t>
      </w:r>
    </w:p>
    <w:p w14:paraId="03C0716D" w14:textId="77777777" w:rsidR="009868AF" w:rsidRPr="00604BCB" w:rsidRDefault="009868AF" w:rsidP="001738DB">
      <w:pPr>
        <w:pStyle w:val="Bezmezer"/>
      </w:pPr>
      <w:r w:rsidRPr="00604BCB">
        <w:t>SO 001 – Demolice mostu</w:t>
      </w:r>
      <w:r w:rsidRPr="00604BCB">
        <w:tab/>
      </w:r>
      <w:r w:rsidRPr="00604BCB">
        <w:tab/>
      </w:r>
      <w:r w:rsidRPr="00604BCB">
        <w:tab/>
      </w:r>
      <w:r w:rsidRPr="00604BCB">
        <w:tab/>
      </w:r>
      <w:r w:rsidR="009266E7" w:rsidRPr="00604BCB">
        <w:t>SMKV</w:t>
      </w:r>
    </w:p>
    <w:p w14:paraId="08CC1C12" w14:textId="77777777" w:rsidR="00040739" w:rsidRPr="00604BCB" w:rsidRDefault="00040739" w:rsidP="001738DB">
      <w:pPr>
        <w:pStyle w:val="Bezmezer"/>
      </w:pPr>
    </w:p>
    <w:p w14:paraId="195D9E3B" w14:textId="77777777" w:rsidR="009868AF" w:rsidRPr="00604BCB" w:rsidRDefault="009868AF" w:rsidP="001738DB">
      <w:pPr>
        <w:pStyle w:val="Bezmezer"/>
      </w:pPr>
      <w:r w:rsidRPr="00604BCB">
        <w:t>200 – Mostní objekty a zdi</w:t>
      </w:r>
      <w:r w:rsidRPr="00604BCB">
        <w:tab/>
      </w:r>
      <w:r w:rsidRPr="00604BCB">
        <w:tab/>
      </w:r>
      <w:r w:rsidRPr="00604BCB">
        <w:tab/>
      </w:r>
      <w:r w:rsidRPr="00604BCB">
        <w:tab/>
      </w:r>
      <w:r w:rsidRPr="00604BCB">
        <w:tab/>
        <w:t xml:space="preserve">             </w:t>
      </w:r>
    </w:p>
    <w:p w14:paraId="378C000C" w14:textId="77777777" w:rsidR="009868AF" w:rsidRPr="00604BCB" w:rsidRDefault="009868AF" w:rsidP="001738DB">
      <w:pPr>
        <w:pStyle w:val="Bezmezer"/>
      </w:pPr>
      <w:r w:rsidRPr="00604BCB">
        <w:t>SO 201 –</w:t>
      </w:r>
      <w:r w:rsidR="009266E7" w:rsidRPr="00604BCB">
        <w:t xml:space="preserve"> Most ev.č. M10 (Dvorský most) </w:t>
      </w:r>
      <w:r w:rsidRPr="00604BCB">
        <w:t xml:space="preserve"> </w:t>
      </w:r>
      <w:r w:rsidRPr="00604BCB">
        <w:tab/>
      </w:r>
      <w:r w:rsidRPr="00604BCB">
        <w:tab/>
      </w:r>
      <w:r w:rsidR="009266E7" w:rsidRPr="00604BCB">
        <w:t>SMKV</w:t>
      </w:r>
    </w:p>
    <w:p w14:paraId="10EA9232" w14:textId="77777777" w:rsidR="00040739" w:rsidRPr="00604BCB" w:rsidRDefault="00040739" w:rsidP="001738DB">
      <w:pPr>
        <w:pStyle w:val="Bezmezer"/>
      </w:pPr>
    </w:p>
    <w:p w14:paraId="11F746BB" w14:textId="77777777" w:rsidR="009868AF" w:rsidRPr="00604BCB" w:rsidRDefault="009868AF" w:rsidP="001738DB">
      <w:pPr>
        <w:pStyle w:val="Bezmezer"/>
      </w:pPr>
      <w:r w:rsidRPr="00604BCB">
        <w:t>400 – Elektro a sdělovací objekty</w:t>
      </w:r>
    </w:p>
    <w:p w14:paraId="5661411C" w14:textId="77777777" w:rsidR="009868AF" w:rsidRPr="00604BCB" w:rsidRDefault="009868AF" w:rsidP="001738DB">
      <w:pPr>
        <w:pStyle w:val="Bezmezer"/>
      </w:pPr>
      <w:r w:rsidRPr="00604BCB">
        <w:t xml:space="preserve">SO 401 </w:t>
      </w:r>
      <w:r w:rsidR="00040739" w:rsidRPr="00604BCB">
        <w:t>–</w:t>
      </w:r>
      <w:r w:rsidRPr="00604BCB">
        <w:t xml:space="preserve"> Veřejné osvětlení</w:t>
      </w:r>
      <w:r w:rsidR="00040739" w:rsidRPr="00604BCB">
        <w:t xml:space="preserve"> </w:t>
      </w:r>
      <w:r w:rsidR="00040739" w:rsidRPr="00604BCB">
        <w:tab/>
      </w:r>
      <w:r w:rsidR="00040739" w:rsidRPr="00604BCB">
        <w:tab/>
      </w:r>
      <w:r w:rsidR="00040739" w:rsidRPr="00604BCB">
        <w:tab/>
      </w:r>
      <w:r w:rsidR="00040739" w:rsidRPr="00604BCB">
        <w:tab/>
      </w:r>
      <w:r w:rsidR="009266E7" w:rsidRPr="00604BCB">
        <w:t>SMKV</w:t>
      </w:r>
    </w:p>
    <w:p w14:paraId="6C0BAC75" w14:textId="77777777" w:rsidR="000073E9" w:rsidRPr="00604BCB" w:rsidRDefault="000073E9" w:rsidP="001738DB">
      <w:pPr>
        <w:pStyle w:val="Bezmezer"/>
      </w:pPr>
      <w:r w:rsidRPr="00604BCB">
        <w:t>SO 402 – Napájecí kabel pro semafory v ul. Kpt. Jaroše</w:t>
      </w:r>
      <w:r w:rsidRPr="00604BCB">
        <w:tab/>
        <w:t>SMKV</w:t>
      </w:r>
    </w:p>
    <w:p w14:paraId="16E3E3D1" w14:textId="77777777" w:rsidR="009266E7" w:rsidRPr="00604BCB" w:rsidRDefault="009266E7" w:rsidP="001738DB">
      <w:pPr>
        <w:pStyle w:val="Bezmezer"/>
      </w:pPr>
    </w:p>
    <w:p w14:paraId="3FA77E33" w14:textId="6A72D949" w:rsidR="0096436B" w:rsidRPr="00604BCB" w:rsidRDefault="0096436B" w:rsidP="001738DB">
      <w:pPr>
        <w:pStyle w:val="Bezmezer"/>
      </w:pPr>
      <w:r w:rsidRPr="00604BCB">
        <w:t xml:space="preserve">Objednatel poskytuje </w:t>
      </w:r>
      <w:r w:rsidR="00A06A6A" w:rsidRPr="00604BCB">
        <w:t>dodavatelům</w:t>
      </w:r>
      <w:r w:rsidRPr="00604BCB">
        <w:t xml:space="preserve"> dostupné průzkumné, geologické a diagnostické práce</w:t>
      </w:r>
      <w:r w:rsidR="009266E7" w:rsidRPr="00604BCB">
        <w:t>, dále geodetické zaměření staveniště a záznamy z předběžných jednání se zástupci státní správy a dotčených orgánů a organizací</w:t>
      </w:r>
      <w:r w:rsidR="00060D82" w:rsidRPr="00604BCB">
        <w:t xml:space="preserve"> (viz </w:t>
      </w:r>
      <w:r w:rsidR="008E6372">
        <w:rPr>
          <w:b/>
          <w:bCs/>
        </w:rPr>
        <w:t>čl. 6</w:t>
      </w:r>
      <w:r w:rsidR="00B84CBB">
        <w:rPr>
          <w:b/>
          <w:bCs/>
        </w:rPr>
        <w:t xml:space="preserve"> – Podklady o</w:t>
      </w:r>
      <w:r w:rsidR="00060D82" w:rsidRPr="00604BCB">
        <w:rPr>
          <w:b/>
          <w:bCs/>
        </w:rPr>
        <w:t>bjednatele</w:t>
      </w:r>
      <w:r w:rsidR="00060D82" w:rsidRPr="00604BCB">
        <w:t>)</w:t>
      </w:r>
      <w:r w:rsidRPr="00604BCB">
        <w:t xml:space="preserve">. Zhotovitel je povinen si zajistit veškeré další potřebné podklady, průzkumy, výpočty, </w:t>
      </w:r>
      <w:r w:rsidR="004823B5" w:rsidRPr="00604BCB">
        <w:t>zkoušky, posudky, analýzy atd.</w:t>
      </w:r>
      <w:r w:rsidRPr="00604BCB">
        <w:t xml:space="preserve"> nezbytné pro realizaci stavby.</w:t>
      </w:r>
      <w:r w:rsidRPr="00604BCB">
        <w:tab/>
      </w:r>
    </w:p>
    <w:p w14:paraId="17A149FD" w14:textId="171F1DE4" w:rsidR="0096436B" w:rsidRPr="00604BCB" w:rsidRDefault="0096436B" w:rsidP="001738DB">
      <w:pPr>
        <w:pStyle w:val="Bezmezer"/>
      </w:pPr>
      <w:r w:rsidRPr="00604BCB">
        <w:t>Zhotovitel při přípravných a projektových pracích bude využívat výhr</w:t>
      </w:r>
      <w:r w:rsidR="00D60E1A">
        <w:t>adně mapové podklady aktuální v </w:t>
      </w:r>
      <w:r w:rsidRPr="00604BCB">
        <w:t xml:space="preserve">čase realizace </w:t>
      </w:r>
      <w:r w:rsidR="00A84F10">
        <w:t>D</w:t>
      </w:r>
      <w:r w:rsidRPr="00604BCB">
        <w:t xml:space="preserve">íla. Geodetické podklady musí splňovat náležitosti dle </w:t>
      </w:r>
      <w:r w:rsidR="009266E7" w:rsidRPr="00604BCB">
        <w:t xml:space="preserve">právně platných </w:t>
      </w:r>
      <w:r w:rsidRPr="00604BCB">
        <w:t>předpisů</w:t>
      </w:r>
      <w:r w:rsidR="006B4EBD" w:rsidRPr="00604BCB">
        <w:t xml:space="preserve"> </w:t>
      </w:r>
      <w:r w:rsidR="00D60E1A">
        <w:t>a </w:t>
      </w:r>
      <w:r w:rsidR="006B4EBD" w:rsidRPr="00604BCB">
        <w:t xml:space="preserve">musí být </w:t>
      </w:r>
      <w:r w:rsidRPr="00604BCB">
        <w:t xml:space="preserve">ověřeny ÚOZI v souladu s Vyhláškou </w:t>
      </w:r>
      <w:r w:rsidR="003631AC">
        <w:t xml:space="preserve">č. </w:t>
      </w:r>
      <w:r w:rsidRPr="00604BCB">
        <w:t>31/1995 Sb</w:t>
      </w:r>
      <w:r w:rsidR="003631AC">
        <w:t>.</w:t>
      </w:r>
      <w:r w:rsidRPr="00604BCB">
        <w:t>,</w:t>
      </w:r>
      <w:r w:rsidR="003631AC">
        <w:t xml:space="preserve"> </w:t>
      </w:r>
      <w:r w:rsidR="003631AC" w:rsidRPr="003631AC">
        <w:t>kterou se provádí zákon č. 200/1994 Sb., o zeměměřictví a o změně a doplnění některých zákonů souvisejících s jeho zavedením</w:t>
      </w:r>
      <w:r w:rsidR="003631AC">
        <w:t>, ve znění pozdějších předpisů,</w:t>
      </w:r>
      <w:r w:rsidR="00625F41">
        <w:t xml:space="preserve"> </w:t>
      </w:r>
      <w:r w:rsidR="003631AC">
        <w:t>§</w:t>
      </w:r>
      <w:r w:rsidRPr="00604BCB">
        <w:t xml:space="preserve"> 13 odst. 3.</w:t>
      </w:r>
    </w:p>
    <w:p w14:paraId="21A0321F" w14:textId="576C97A2" w:rsidR="00FF3661" w:rsidRPr="00604BCB" w:rsidRDefault="009868AF" w:rsidP="001738DB">
      <w:pPr>
        <w:pStyle w:val="Bezmezer"/>
      </w:pPr>
      <w:r w:rsidRPr="00604BCB">
        <w:t xml:space="preserve">Zhotovitel dopracuje předběžnou projektovou dokumentaci </w:t>
      </w:r>
      <w:r w:rsidR="00BF19C3">
        <w:t xml:space="preserve">(STUDII) </w:t>
      </w:r>
      <w:r w:rsidRPr="00604BCB">
        <w:t>do stu</w:t>
      </w:r>
      <w:r w:rsidR="00FF3661" w:rsidRPr="00604BCB">
        <w:t>pně D</w:t>
      </w:r>
      <w:r w:rsidR="00BF19C3">
        <w:t>U</w:t>
      </w:r>
      <w:r w:rsidR="00FF3661" w:rsidRPr="00604BCB">
        <w:t>SP, dle Směrnice pro dokumentaci staveb pozemních komunikací – dodatek č. 1 schváleno Ministerstvem dopravy, Odborem pozemních komunikací pod č. j. 66/2018-120-TN ze dne 19. března 2018 s účinností od 1.</w:t>
      </w:r>
      <w:r w:rsidR="0004018F">
        <w:t> </w:t>
      </w:r>
      <w:r w:rsidR="00FF3661" w:rsidRPr="00604BCB">
        <w:t>dubna 2018; a dále dle technických kvalitativních podmínek pro dokumentaci staveb (TKP-D).</w:t>
      </w:r>
    </w:p>
    <w:p w14:paraId="19AFA67B" w14:textId="69286EA1" w:rsidR="00FF3661" w:rsidRPr="00604BCB" w:rsidRDefault="009868AF" w:rsidP="001738DB">
      <w:pPr>
        <w:pStyle w:val="Bezmezer"/>
      </w:pPr>
      <w:r w:rsidRPr="00604BCB">
        <w:lastRenderedPageBreak/>
        <w:t xml:space="preserve">V rámci realizace je </w:t>
      </w:r>
      <w:r w:rsidR="009266E7" w:rsidRPr="00604BCB">
        <w:t>Z</w:t>
      </w:r>
      <w:r w:rsidRPr="00604BCB">
        <w:t xml:space="preserve">hotovitel povinen zpracovávat realizační dokumentaci stavby </w:t>
      </w:r>
      <w:r w:rsidR="00FF3661" w:rsidRPr="00604BCB">
        <w:t xml:space="preserve">RDS v rozsahu </w:t>
      </w:r>
      <w:r w:rsidRPr="00604BCB">
        <w:t xml:space="preserve">dle Směrnice pro dokumentace staveb pozemních komunikací Ministerstva dopravy, která bude předkládána k odsouhlasení </w:t>
      </w:r>
      <w:r w:rsidR="00FF3661" w:rsidRPr="00604BCB">
        <w:t xml:space="preserve">Objednateli </w:t>
      </w:r>
      <w:r w:rsidRPr="00604BCB">
        <w:t>v souladu s</w:t>
      </w:r>
      <w:r w:rsidR="0096436B" w:rsidRPr="00604BCB">
        <w:t> dokumentem „ZÁSADY zajišťování a projednávání RDS“, který je</w:t>
      </w:r>
      <w:r w:rsidRPr="00604BCB">
        <w:t> </w:t>
      </w:r>
      <w:r w:rsidR="0096436B" w:rsidRPr="00604BCB">
        <w:rPr>
          <w:b/>
          <w:bCs/>
        </w:rPr>
        <w:t>p</w:t>
      </w:r>
      <w:r w:rsidRPr="00604BCB">
        <w:rPr>
          <w:b/>
          <w:bCs/>
        </w:rPr>
        <w:t xml:space="preserve">řílohou </w:t>
      </w:r>
      <w:r w:rsidR="00EB2C00" w:rsidRPr="00604BCB">
        <w:rPr>
          <w:b/>
          <w:bCs/>
        </w:rPr>
        <w:t>5</w:t>
      </w:r>
      <w:r w:rsidR="00FF3661" w:rsidRPr="00604BCB">
        <w:t xml:space="preserve"> </w:t>
      </w:r>
      <w:r w:rsidRPr="00604BCB">
        <w:t xml:space="preserve">těchto Požadavků </w:t>
      </w:r>
      <w:r w:rsidR="00B84CBB">
        <w:t>o</w:t>
      </w:r>
      <w:r w:rsidRPr="00604BCB">
        <w:t>bjednatele.</w:t>
      </w:r>
    </w:p>
    <w:p w14:paraId="029280A6" w14:textId="77777777" w:rsidR="009868AF" w:rsidRPr="00604BCB" w:rsidRDefault="009868AF" w:rsidP="001738DB">
      <w:pPr>
        <w:pStyle w:val="Bezmezer"/>
      </w:pPr>
      <w:r w:rsidRPr="00604BCB">
        <w:t>Pr</w:t>
      </w:r>
      <w:r w:rsidR="000548FB" w:rsidRPr="00604BCB">
        <w:t>o archivaci či budoucí potřebu O</w:t>
      </w:r>
      <w:r w:rsidR="00BC5853" w:rsidRPr="00604BCB">
        <w:t>bjednatele bude Z</w:t>
      </w:r>
      <w:r w:rsidRPr="00604BCB">
        <w:t xml:space="preserve">hotovitelem zpracována a </w:t>
      </w:r>
      <w:r w:rsidR="00BC5853" w:rsidRPr="00604BCB">
        <w:t>Objedna</w:t>
      </w:r>
      <w:r w:rsidRPr="00604BCB">
        <w:t>teli předána dokumentace skutečné</w:t>
      </w:r>
      <w:r w:rsidR="00BC5853" w:rsidRPr="00604BCB">
        <w:t xml:space="preserve">ho provedení stavby v rozsahu </w:t>
      </w:r>
      <w:r w:rsidR="009266E7" w:rsidRPr="00604BCB">
        <w:t xml:space="preserve">4 PARÉ a digitální verze v otevřeném (DWG, DOC, XLS apod.) i uzavřeném formátu (PDF). </w:t>
      </w:r>
    </w:p>
    <w:p w14:paraId="495E0A1D" w14:textId="77777777" w:rsidR="00060D82" w:rsidRDefault="00060D82" w:rsidP="001738DB">
      <w:pPr>
        <w:pStyle w:val="Bezmezer"/>
      </w:pPr>
    </w:p>
    <w:p w14:paraId="37B6E204" w14:textId="77777777" w:rsidR="007F1E44" w:rsidRDefault="007F1E44" w:rsidP="001738DB">
      <w:pPr>
        <w:pStyle w:val="Bezmezer"/>
      </w:pPr>
    </w:p>
    <w:p w14:paraId="4C4DECA5" w14:textId="629E3528" w:rsidR="00060D82" w:rsidRPr="00217414" w:rsidRDefault="00EA5A7C" w:rsidP="00D60E1A">
      <w:pPr>
        <w:pStyle w:val="Nadpis1"/>
        <w:spacing w:before="120"/>
        <w:ind w:hanging="431"/>
        <w:rPr>
          <w:sz w:val="36"/>
          <w:szCs w:val="36"/>
        </w:rPr>
      </w:pPr>
      <w:r w:rsidRPr="00217414">
        <w:rPr>
          <w:sz w:val="36"/>
          <w:szCs w:val="36"/>
        </w:rPr>
        <w:t>Podklady objednatele</w:t>
      </w:r>
    </w:p>
    <w:p w14:paraId="647C62F6" w14:textId="77777777" w:rsidR="001738DB" w:rsidRPr="00217414" w:rsidRDefault="001738DB" w:rsidP="001738DB">
      <w:pPr>
        <w:pStyle w:val="Nadpis2"/>
      </w:pPr>
      <w:r w:rsidRPr="00217414">
        <w:t>Úvod</w:t>
      </w:r>
    </w:p>
    <w:p w14:paraId="12ED5C39" w14:textId="7A1D47A3" w:rsidR="00060D82" w:rsidRPr="00604BCB" w:rsidRDefault="00060D82" w:rsidP="001738DB">
      <w:pPr>
        <w:rPr>
          <w:rFonts w:asciiTheme="minorHAnsi" w:hAnsiTheme="minorHAnsi" w:cstheme="minorHAnsi"/>
          <w:sz w:val="22"/>
          <w:szCs w:val="22"/>
        </w:rPr>
      </w:pPr>
      <w:r w:rsidRPr="00604BCB">
        <w:rPr>
          <w:rFonts w:asciiTheme="minorHAnsi" w:hAnsiTheme="minorHAnsi" w:cstheme="minorHAnsi"/>
          <w:sz w:val="22"/>
          <w:szCs w:val="22"/>
        </w:rPr>
        <w:t>Mostní objekt M-10 tvoří komunikační spojení mezi oběma břehy Ohře v městsk</w:t>
      </w:r>
      <w:r w:rsidR="00381683">
        <w:rPr>
          <w:rFonts w:asciiTheme="minorHAnsi" w:hAnsiTheme="minorHAnsi" w:cstheme="minorHAnsi"/>
          <w:sz w:val="22"/>
          <w:szCs w:val="22"/>
        </w:rPr>
        <w:t>ých</w:t>
      </w:r>
      <w:r w:rsidRPr="00604BCB">
        <w:rPr>
          <w:rFonts w:asciiTheme="minorHAnsi" w:hAnsiTheme="minorHAnsi" w:cstheme="minorHAnsi"/>
          <w:sz w:val="22"/>
          <w:szCs w:val="22"/>
        </w:rPr>
        <w:t xml:space="preserve"> část</w:t>
      </w:r>
      <w:r w:rsidR="00381683">
        <w:rPr>
          <w:rFonts w:asciiTheme="minorHAnsi" w:hAnsiTheme="minorHAnsi" w:cstheme="minorHAnsi"/>
          <w:sz w:val="22"/>
          <w:szCs w:val="22"/>
        </w:rPr>
        <w:t>ech</w:t>
      </w:r>
      <w:r w:rsidRPr="00604BCB">
        <w:rPr>
          <w:rFonts w:asciiTheme="minorHAnsi" w:hAnsiTheme="minorHAnsi" w:cstheme="minorHAnsi"/>
          <w:sz w:val="22"/>
          <w:szCs w:val="22"/>
        </w:rPr>
        <w:t xml:space="preserve"> Karlovy Vary - Dvory a Tuhnice, v lokalitě u dostihového závodiště a nákupní z</w:t>
      </w:r>
      <w:r w:rsidR="00381683">
        <w:rPr>
          <w:rFonts w:asciiTheme="minorHAnsi" w:hAnsiTheme="minorHAnsi" w:cstheme="minorHAnsi"/>
          <w:sz w:val="22"/>
          <w:szCs w:val="22"/>
        </w:rPr>
        <w:t>óny na levém břehu a lokalitě s </w:t>
      </w:r>
      <w:r w:rsidRPr="00604BCB">
        <w:rPr>
          <w:rFonts w:asciiTheme="minorHAnsi" w:hAnsiTheme="minorHAnsi" w:cstheme="minorHAnsi"/>
          <w:sz w:val="22"/>
          <w:szCs w:val="22"/>
        </w:rPr>
        <w:t xml:space="preserve">KV Arénou na pravém břehu. Převádí místní pozemní komunikaci </w:t>
      </w:r>
      <w:r w:rsidR="000073E9" w:rsidRPr="00604BCB">
        <w:rPr>
          <w:rFonts w:asciiTheme="minorHAnsi" w:hAnsiTheme="minorHAnsi" w:cstheme="minorHAnsi"/>
          <w:sz w:val="22"/>
          <w:szCs w:val="22"/>
        </w:rPr>
        <w:t xml:space="preserve">funkční skupiny </w:t>
      </w:r>
      <w:r w:rsidR="000073E9" w:rsidRPr="00604BCB">
        <w:rPr>
          <w:rFonts w:asciiTheme="minorHAnsi" w:hAnsiTheme="minorHAnsi" w:cstheme="minorHAnsi"/>
          <w:b/>
          <w:bCs/>
          <w:sz w:val="22"/>
          <w:szCs w:val="22"/>
        </w:rPr>
        <w:t>C</w:t>
      </w:r>
      <w:r w:rsidR="000073E9" w:rsidRPr="00604BCB">
        <w:rPr>
          <w:rFonts w:asciiTheme="minorHAnsi" w:hAnsiTheme="minorHAnsi" w:cstheme="minorHAnsi"/>
          <w:sz w:val="22"/>
          <w:szCs w:val="22"/>
        </w:rPr>
        <w:t xml:space="preserve"> (dle ČSN 73 6110)</w:t>
      </w:r>
      <w:r w:rsidRPr="00604BCB">
        <w:rPr>
          <w:rFonts w:asciiTheme="minorHAnsi" w:hAnsiTheme="minorHAnsi" w:cstheme="minorHAnsi"/>
          <w:sz w:val="22"/>
          <w:szCs w:val="22"/>
        </w:rPr>
        <w:t xml:space="preserve"> ul. Kpt. Jaroše ve Dvorech směrem k ul. Plzeňské v Tuhnicích. V současnosti je na mostě povolen provoz motorových vozidel (provoz vozidel na mostě omezen tonáží (12 t) a upraven SDZ), pěších a cyklistů. Toto přemostění Ohře je součástí základní sítě místních komunikací města Karlovy Vary</w:t>
      </w:r>
      <w:r w:rsidR="00DC7B8F" w:rsidRPr="00604BCB">
        <w:rPr>
          <w:rFonts w:asciiTheme="minorHAnsi" w:hAnsiTheme="minorHAnsi" w:cstheme="minorHAnsi"/>
          <w:sz w:val="22"/>
          <w:szCs w:val="22"/>
        </w:rPr>
        <w:t>.</w:t>
      </w:r>
    </w:p>
    <w:p w14:paraId="36F7BCEA" w14:textId="77777777" w:rsidR="00060D82" w:rsidRPr="00604BCB" w:rsidRDefault="00060D82" w:rsidP="001738DB">
      <w:pPr>
        <w:rPr>
          <w:rFonts w:ascii="Calibri" w:hAnsi="Calibri"/>
          <w:sz w:val="22"/>
          <w:szCs w:val="22"/>
        </w:rPr>
      </w:pPr>
      <w:r w:rsidRPr="00604BCB">
        <w:rPr>
          <w:rFonts w:ascii="Calibri" w:hAnsi="Calibri"/>
          <w:sz w:val="22"/>
          <w:szCs w:val="22"/>
        </w:rPr>
        <w:t>Založení mostu a spodní stavba (břehové opěry a dva pilíře v korytě) jsou staršího původu (pravděpodobně 1. pol. 20. stol.</w:t>
      </w:r>
      <w:r w:rsidR="00381683">
        <w:rPr>
          <w:rFonts w:ascii="Calibri" w:hAnsi="Calibri"/>
          <w:sz w:val="22"/>
          <w:szCs w:val="22"/>
        </w:rPr>
        <w:t>).</w:t>
      </w:r>
      <w:r w:rsidRPr="00604BCB">
        <w:rPr>
          <w:rFonts w:ascii="Calibri" w:hAnsi="Calibri"/>
          <w:sz w:val="22"/>
          <w:szCs w:val="22"/>
        </w:rPr>
        <w:t xml:space="preserve"> Nosná konstrukce mostu: Tři prostá pole o teoretickém rozpětí 3 x 29 m, desková konstrukce šířky 13,50 m, tvořená vždy 9 ks předpjatých prefabrikovaných nosníků I-73/30 (tzv. Ševčík). Celková délka NK je 92 m. Nosná konstrukce vč. stativ je z 80. let 20. stol.</w:t>
      </w:r>
      <w:r w:rsidRPr="00604BCB">
        <w:t xml:space="preserve"> </w:t>
      </w:r>
      <w:r w:rsidRPr="00604BCB">
        <w:rPr>
          <w:rFonts w:ascii="Calibri" w:hAnsi="Calibri"/>
          <w:sz w:val="22"/>
          <w:szCs w:val="22"/>
        </w:rPr>
        <w:t xml:space="preserve">Most je ve velmi špatném technickém stavu, který vyžaduje bezodkladné řešení. </w:t>
      </w:r>
    </w:p>
    <w:p w14:paraId="59173E6A" w14:textId="77777777" w:rsidR="00060D82" w:rsidRPr="00604BCB" w:rsidRDefault="00060D82" w:rsidP="001738DB">
      <w:pPr>
        <w:rPr>
          <w:rFonts w:ascii="Calibri" w:hAnsi="Calibri"/>
          <w:sz w:val="22"/>
          <w:szCs w:val="22"/>
        </w:rPr>
      </w:pPr>
      <w:r w:rsidRPr="00604BCB">
        <w:rPr>
          <w:rFonts w:ascii="Calibri" w:hAnsi="Calibri"/>
          <w:sz w:val="22"/>
          <w:szCs w:val="22"/>
        </w:rPr>
        <w:t>Vedle mostu se v těsné blízkosti na návodní straně nachází sam</w:t>
      </w:r>
      <w:r w:rsidR="00381683">
        <w:rPr>
          <w:rFonts w:ascii="Calibri" w:hAnsi="Calibri"/>
          <w:sz w:val="22"/>
          <w:szCs w:val="22"/>
        </w:rPr>
        <w:t>ostatný ocelový potrubní most v </w:t>
      </w:r>
      <w:r w:rsidRPr="00604BCB">
        <w:rPr>
          <w:rFonts w:ascii="Calibri" w:hAnsi="Calibri"/>
          <w:sz w:val="22"/>
          <w:szCs w:val="22"/>
        </w:rPr>
        <w:t>majetku Vodáren a kanalizací K. Vary, a.s., na kterém jsou vedeny inženýrské sítě, zejm. páteřní vodovodní řad. Tento paralelní most byl zrekonstruován v roce 2016.</w:t>
      </w:r>
    </w:p>
    <w:p w14:paraId="6BC24771" w14:textId="77777777" w:rsidR="001738DB" w:rsidRPr="00604BCB" w:rsidRDefault="001738DB">
      <w:pPr>
        <w:spacing w:before="0" w:after="0"/>
        <w:jc w:val="left"/>
        <w:rPr>
          <w:rFonts w:ascii="Calibri" w:hAnsi="Calibri"/>
          <w:sz w:val="22"/>
          <w:szCs w:val="22"/>
          <w:lang w:eastAsia="en-US"/>
        </w:rPr>
      </w:pPr>
    </w:p>
    <w:p w14:paraId="173B9936" w14:textId="77777777" w:rsidR="00060D82" w:rsidRPr="00604BCB" w:rsidRDefault="00060D82" w:rsidP="00B84CBB">
      <w:pPr>
        <w:pStyle w:val="Bezmezer"/>
        <w:keepNext/>
      </w:pPr>
      <w:r w:rsidRPr="00604BCB">
        <w:t>Obr. 1 Poloha stávajícího mostu</w:t>
      </w:r>
    </w:p>
    <w:p w14:paraId="64717A77" w14:textId="77777777" w:rsidR="00060D82" w:rsidRPr="00604BCB" w:rsidRDefault="00060D82" w:rsidP="001738DB">
      <w:pPr>
        <w:pStyle w:val="Zkladntext"/>
      </w:pPr>
      <w:r w:rsidRPr="00604BCB">
        <w:rPr>
          <w:noProof/>
        </w:rPr>
        <w:drawing>
          <wp:inline distT="0" distB="0" distL="0" distR="0" wp14:anchorId="5208861C" wp14:editId="2C0DBB36">
            <wp:extent cx="3130550" cy="2207834"/>
            <wp:effectExtent l="1905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3135529" cy="2211346"/>
                    </a:xfrm>
                    <a:prstGeom prst="rect">
                      <a:avLst/>
                    </a:prstGeom>
                    <a:noFill/>
                    <a:ln w="9525">
                      <a:noFill/>
                      <a:miter lim="800000"/>
                      <a:headEnd/>
                      <a:tailEnd/>
                    </a:ln>
                  </pic:spPr>
                </pic:pic>
              </a:graphicData>
            </a:graphic>
          </wp:inline>
        </w:drawing>
      </w:r>
    </w:p>
    <w:p w14:paraId="70741CDE" w14:textId="77777777" w:rsidR="00060D82" w:rsidRPr="00604BCB" w:rsidRDefault="00060D82" w:rsidP="001738DB">
      <w:pPr>
        <w:pStyle w:val="Nadpis2"/>
      </w:pPr>
      <w:r w:rsidRPr="00604BCB">
        <w:t>Diagnostika stávajícího stavu mostu</w:t>
      </w:r>
    </w:p>
    <w:p w14:paraId="3184513B" w14:textId="77777777" w:rsidR="00060D82" w:rsidRPr="00604BCB" w:rsidRDefault="00060D82" w:rsidP="001738DB">
      <w:pPr>
        <w:pStyle w:val="Bezmezer"/>
      </w:pPr>
      <w:r w:rsidRPr="00604BCB">
        <w:t>Obr. 2: Foto stávajícího stavu mostu:</w:t>
      </w:r>
    </w:p>
    <w:p w14:paraId="3C2D2385" w14:textId="77777777" w:rsidR="00060D82" w:rsidRPr="00604BCB" w:rsidRDefault="00060D82" w:rsidP="00480A8A">
      <w:pPr>
        <w:pStyle w:val="Odstavecseseznamem"/>
        <w:ind w:left="340" w:firstLine="0"/>
        <w:rPr>
          <w:u w:val="single"/>
        </w:rPr>
      </w:pPr>
      <w:r w:rsidRPr="00604BCB">
        <w:rPr>
          <w:noProof/>
        </w:rPr>
        <w:lastRenderedPageBreak/>
        <w:drawing>
          <wp:inline distT="0" distB="0" distL="0" distR="0" wp14:anchorId="25D3D4B2" wp14:editId="4A936E7B">
            <wp:extent cx="4191000" cy="2362200"/>
            <wp:effectExtent l="19050" t="0" r="0" b="0"/>
            <wp:docPr id="9" name="obrázek 9" descr="a89883e642f8668e8947433fd76679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89883e642f8668e8947433fd766791f"/>
                    <pic:cNvPicPr>
                      <a:picLocks noChangeAspect="1" noChangeArrowheads="1"/>
                    </pic:cNvPicPr>
                  </pic:nvPicPr>
                  <pic:blipFill>
                    <a:blip r:embed="rId11" cstate="print"/>
                    <a:srcRect/>
                    <a:stretch>
                      <a:fillRect/>
                    </a:stretch>
                  </pic:blipFill>
                  <pic:spPr bwMode="auto">
                    <a:xfrm>
                      <a:off x="0" y="0"/>
                      <a:ext cx="4191000" cy="2362200"/>
                    </a:xfrm>
                    <a:prstGeom prst="rect">
                      <a:avLst/>
                    </a:prstGeom>
                    <a:noFill/>
                    <a:ln w="9525">
                      <a:noFill/>
                      <a:miter lim="800000"/>
                      <a:headEnd/>
                      <a:tailEnd/>
                    </a:ln>
                  </pic:spPr>
                </pic:pic>
              </a:graphicData>
            </a:graphic>
          </wp:inline>
        </w:drawing>
      </w:r>
    </w:p>
    <w:p w14:paraId="2AB86C0D" w14:textId="77777777" w:rsidR="00060D82" w:rsidRPr="00604BCB" w:rsidRDefault="00060D82" w:rsidP="001738DB">
      <w:pPr>
        <w:pStyle w:val="Bezmezer"/>
      </w:pPr>
      <w:r w:rsidRPr="00604BCB">
        <w:t>Stávající Dvorský most byl podroben postupně, po jednotlivých částech, diagnostice stavu jeho konstrukcí. (viz dále a., b., c.).</w:t>
      </w:r>
    </w:p>
    <w:p w14:paraId="0015F42F" w14:textId="761A7E03" w:rsidR="00060D82" w:rsidRPr="00604BCB" w:rsidRDefault="00060D82" w:rsidP="001738DB">
      <w:pPr>
        <w:pStyle w:val="Bezmezer"/>
      </w:pPr>
      <w:r w:rsidRPr="00604BCB">
        <w:rPr>
          <w:b/>
          <w:bCs/>
        </w:rPr>
        <w:t>a.</w:t>
      </w:r>
      <w:r w:rsidRPr="00604BCB">
        <w:t xml:space="preserve"> V roce 2013 byl proveden </w:t>
      </w:r>
      <w:r w:rsidRPr="00604BCB">
        <w:rPr>
          <w:b/>
          <w:bCs/>
        </w:rPr>
        <w:t>diagnostický průzkum spodní stavby</w:t>
      </w:r>
      <w:r w:rsidRPr="00604BCB">
        <w:t xml:space="preserve"> stávajícího mostu firmou Kancelář stavebního inženýrství s.r.o., Botanická 256, 360 02 Dalovice. Z něj vyplývá: </w:t>
      </w:r>
      <w:r w:rsidRPr="00604BCB">
        <w:rPr>
          <w:i/>
          <w:iCs/>
          <w:u w:val="single"/>
        </w:rPr>
        <w:t>- nedostatečné krytí výztuže, - malá pevnost betonu části diagnostikované spodní stavby (levobřežní opěra), -</w:t>
      </w:r>
      <w:r w:rsidR="00D60E1A">
        <w:rPr>
          <w:i/>
          <w:iCs/>
          <w:u w:val="single"/>
        </w:rPr>
        <w:t xml:space="preserve"> </w:t>
      </w:r>
      <w:r w:rsidRPr="00604BCB">
        <w:rPr>
          <w:i/>
          <w:iCs/>
          <w:u w:val="single"/>
        </w:rPr>
        <w:t>hloubka karbonatace betonu zasahuje již mělce uloženou ocelovou výztuž, která je již napadena korozí.</w:t>
      </w:r>
    </w:p>
    <w:p w14:paraId="65457129" w14:textId="77777777" w:rsidR="00DC7B8F" w:rsidRPr="00604BCB" w:rsidRDefault="00060D82" w:rsidP="001738DB">
      <w:pPr>
        <w:pStyle w:val="Bezmezer"/>
      </w:pPr>
      <w:r w:rsidRPr="00604BCB">
        <w:rPr>
          <w:b/>
          <w:bCs/>
        </w:rPr>
        <w:t>b.</w:t>
      </w:r>
      <w:r w:rsidRPr="00604BCB">
        <w:t xml:space="preserve"> V 10/2018 byl proveden firmou Horský s.r.o.</w:t>
      </w:r>
      <w:r w:rsidRPr="00604BCB">
        <w:rPr>
          <w:b/>
          <w:bCs/>
        </w:rPr>
        <w:t xml:space="preserve"> stavebně technický průzkum stavu předpětí vodorovné nosné konstrukce mostu</w:t>
      </w:r>
      <w:r w:rsidRPr="00604BCB">
        <w:t>, který podrobně popisuje stav předpínací výztuže na obou krajních mostních polích – pole 1 a pole</w:t>
      </w:r>
      <w:r w:rsidR="00D60E1A">
        <w:t xml:space="preserve"> </w:t>
      </w:r>
      <w:r w:rsidRPr="00604BCB">
        <w:t xml:space="preserve">3. Dále byl v 07/2019 proveden Doplňkový diagnostický průzkum stavu předpětí nosné konstrukce mostu ev.č. M-10 (Dvorský most). </w:t>
      </w:r>
    </w:p>
    <w:p w14:paraId="341313AE" w14:textId="380192CC" w:rsidR="00060D82" w:rsidRPr="00604BCB" w:rsidRDefault="00060D82" w:rsidP="001738DB">
      <w:pPr>
        <w:pStyle w:val="Bezmezer"/>
      </w:pPr>
      <w:r w:rsidRPr="00604BCB">
        <w:t xml:space="preserve">Z něj vyplývá: </w:t>
      </w:r>
      <w:r w:rsidRPr="00604BCB">
        <w:rPr>
          <w:i/>
          <w:iCs/>
          <w:u w:val="single"/>
        </w:rPr>
        <w:t>Stav předpětí nosné konstrukce je považován za velmi špatný. Provedená zjištění odpovídají výsledkům předchozího průzkumu nosné konstrukce (zpráva D10/18 z 04/2018, Horský s.r.o.). Předpínací výztuž je nedostatečně zainjektována a není tak ochráněna proti korozi. Z výsledků průzkumu je zjevné, že k předpínací výztuži se dostává vlhkost. Spolu s vlhkostí se k systému předpětí nosné konstrukce mohou dostávat i chloridové ionty z chemických rozmrazovacích látek. Stav dutin mezi nosníky je špatný. Do dutin se silněji dostává vlhkost a na nižší straně mostního pole byl</w:t>
      </w:r>
      <w:r w:rsidR="00D60E1A">
        <w:rPr>
          <w:i/>
          <w:iCs/>
          <w:u w:val="single"/>
        </w:rPr>
        <w:t>o v </w:t>
      </w:r>
      <w:r w:rsidRPr="00604BCB">
        <w:rPr>
          <w:i/>
          <w:iCs/>
          <w:u w:val="single"/>
        </w:rPr>
        <w:t>dutinách dokonce zastiženo velké množství vody. V dutinách dochází k narušení dobetonávek mezi nosníky a ke korozi měkké výztuže nosníků.</w:t>
      </w:r>
    </w:p>
    <w:p w14:paraId="5AE6BCE5" w14:textId="77777777" w:rsidR="00060D82" w:rsidRPr="00604BCB" w:rsidRDefault="00060D82" w:rsidP="001738DB">
      <w:pPr>
        <w:pStyle w:val="Bezmezer"/>
      </w:pPr>
      <w:r w:rsidRPr="00604BCB">
        <w:rPr>
          <w:b/>
          <w:bCs/>
        </w:rPr>
        <w:t>c.</w:t>
      </w:r>
      <w:r w:rsidRPr="00604BCB">
        <w:t xml:space="preserve"> Provedená </w:t>
      </w:r>
      <w:r w:rsidRPr="00604BCB">
        <w:rPr>
          <w:b/>
          <w:bCs/>
        </w:rPr>
        <w:t>hlavní prohlídka mostu HPM z 7.7.2018</w:t>
      </w:r>
      <w:r w:rsidRPr="00604BCB">
        <w:t xml:space="preserve"> konstatuje: </w:t>
      </w:r>
      <w:r w:rsidRPr="00604BCB">
        <w:rPr>
          <w:i/>
          <w:iCs/>
          <w:u w:val="single"/>
        </w:rPr>
        <w:t>Na základě závěrů z diagnostického průzkumu NK mostu (04/2018) a vzhledem k aktuálnímu rychle se zhoršujícímu stavu NK i SS se již nejeví jako účelné a ekonomicky výhodné provádět nějakou větší stavební údržbu mostu za účelem prodloužení jeho zbytkové životnosti. Rovněž případná nákladná částečná rekonstrukce přemostění (min. výměna mostního svršku a izolace + sanace NK a SS) nebude zřejmě schopna dlouhodobě oddálit potřebu zřízení zcela nového přemostění v tomto místě a zajistit požadovanou únosnost dle ČSN EN + zatížitelnost dle ČSN 73 6222. Na základě této HP se jednoznačně doporučuje urychleně připravit kompletní rekonstrukci tohoto přemostění (vč. výměny NK a SS) a stavbu zahájit bezodkladně po dokončení rekonstrukce sousedního přemostění na I/20 (Doubský most) - tj. do 1~2 let</w:t>
      </w:r>
      <w:r w:rsidRPr="00604BCB">
        <w:t>.</w:t>
      </w:r>
    </w:p>
    <w:p w14:paraId="60E9905B" w14:textId="77777777" w:rsidR="00060D82" w:rsidRPr="00604BCB" w:rsidRDefault="00834DD6" w:rsidP="001738DB">
      <w:pPr>
        <w:pStyle w:val="Bezmezer"/>
      </w:pPr>
      <w:r w:rsidRPr="00604BCB">
        <w:rPr>
          <w:b/>
          <w:bCs/>
        </w:rPr>
        <w:t>d.</w:t>
      </w:r>
      <w:r w:rsidRPr="00604BCB">
        <w:t xml:space="preserve"> </w:t>
      </w:r>
      <w:r w:rsidR="00060D82" w:rsidRPr="00604BCB">
        <w:t xml:space="preserve">K dispozici je </w:t>
      </w:r>
      <w:r w:rsidR="00060D82" w:rsidRPr="00604BCB">
        <w:rPr>
          <w:b/>
          <w:bCs/>
        </w:rPr>
        <w:t>projektová dokumentace obnovy mostu z roku 1987</w:t>
      </w:r>
      <w:r w:rsidR="00060D82" w:rsidRPr="00604BCB">
        <w:t>. Tato projektová dokumentace řešila výstavbu stávajícího mostu. V rámci přemostění byly zesíleny opěry a založení opěr, bylo vybudováno nové železobetonové stativo na středních podpěrách a byla vybudována nová mostovka z nosníků IS73. Z projektu lze vyčíst, že v rámci oprav mostu nebyly provedené žádné úpravy v založení středních kamenných pilířů, které jsou založeny na dřevěných pilotách a které nesly původní ocelový most.</w:t>
      </w:r>
    </w:p>
    <w:p w14:paraId="7B53D3DD" w14:textId="77777777" w:rsidR="00060D82" w:rsidRPr="00604BCB" w:rsidRDefault="00060D82" w:rsidP="001738DB">
      <w:pPr>
        <w:pStyle w:val="Bezmezer"/>
      </w:pPr>
      <w:r w:rsidRPr="00604BCB">
        <w:t xml:space="preserve">Na základě výše uvedených údajů a závěrů z diagnostiky je nutné konstatovat, že stavební stav mostu, především jeho vodorovných nosných konstrukcí, ale i spodní stavby, je velmi špatný, a proto je nutné </w:t>
      </w:r>
      <w:r w:rsidRPr="00604BCB">
        <w:rPr>
          <w:b/>
          <w:bCs/>
        </w:rPr>
        <w:t>provést kompletní demolici jak nosné konstrukce, tak i spodní stavby.</w:t>
      </w:r>
    </w:p>
    <w:p w14:paraId="59F3B933" w14:textId="77777777" w:rsidR="00060D82" w:rsidRPr="00604BCB" w:rsidRDefault="00060D82" w:rsidP="001738DB">
      <w:pPr>
        <w:pStyle w:val="Bezmezer"/>
      </w:pPr>
    </w:p>
    <w:p w14:paraId="7614B35D" w14:textId="77777777" w:rsidR="004F5D02" w:rsidRPr="00604BCB" w:rsidRDefault="004F5D02" w:rsidP="004F5D02">
      <w:pPr>
        <w:pStyle w:val="Nadpis2"/>
        <w:rPr>
          <w:rFonts w:eastAsiaTheme="majorEastAsia"/>
        </w:rPr>
      </w:pPr>
      <w:r w:rsidRPr="00604BCB">
        <w:rPr>
          <w:rFonts w:eastAsiaTheme="majorEastAsia"/>
        </w:rPr>
        <w:lastRenderedPageBreak/>
        <w:t>Majetkoprávní poměry staveniště</w:t>
      </w:r>
    </w:p>
    <w:tbl>
      <w:tblPr>
        <w:tblpPr w:leftFromText="142" w:rightFromText="142" w:bottomFromText="159" w:vertAnchor="text" w:horzAnchor="margin" w:tblpXSpec="right" w:tblpY="7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8"/>
        <w:gridCol w:w="1134"/>
        <w:gridCol w:w="1767"/>
      </w:tblGrid>
      <w:tr w:rsidR="00604BCB" w:rsidRPr="00604BCB" w14:paraId="22B26460" w14:textId="77777777" w:rsidTr="00D60E1A">
        <w:trPr>
          <w:trHeight w:val="837"/>
        </w:trPr>
        <w:tc>
          <w:tcPr>
            <w:tcW w:w="1418" w:type="dxa"/>
          </w:tcPr>
          <w:p w14:paraId="1331EED3" w14:textId="77777777" w:rsidR="004F5D02" w:rsidRPr="00604BCB" w:rsidRDefault="004F5D02" w:rsidP="00D60E1A">
            <w:pPr>
              <w:ind w:left="352"/>
            </w:pPr>
            <w:r w:rsidRPr="00604BCB">
              <w:t>k.ú. Dvory</w:t>
            </w:r>
          </w:p>
        </w:tc>
        <w:tc>
          <w:tcPr>
            <w:tcW w:w="1134" w:type="dxa"/>
          </w:tcPr>
          <w:p w14:paraId="7DA3C7D3" w14:textId="77777777" w:rsidR="004F5D02" w:rsidRPr="00604BCB" w:rsidRDefault="004F5D02" w:rsidP="00D60E1A">
            <w:r w:rsidRPr="00604BCB">
              <w:t>druh</w:t>
            </w:r>
          </w:p>
        </w:tc>
        <w:tc>
          <w:tcPr>
            <w:tcW w:w="1767" w:type="dxa"/>
          </w:tcPr>
          <w:p w14:paraId="0F35EC2E" w14:textId="77777777" w:rsidR="004F5D02" w:rsidRPr="00604BCB" w:rsidRDefault="004F5D02" w:rsidP="00D60E1A">
            <w:r w:rsidRPr="00604BCB">
              <w:t>vlastník</w:t>
            </w:r>
          </w:p>
        </w:tc>
      </w:tr>
      <w:tr w:rsidR="00604BCB" w:rsidRPr="00604BCB" w14:paraId="69801196" w14:textId="77777777" w:rsidTr="00D60E1A">
        <w:trPr>
          <w:trHeight w:val="250"/>
        </w:trPr>
        <w:tc>
          <w:tcPr>
            <w:tcW w:w="1418" w:type="dxa"/>
          </w:tcPr>
          <w:p w14:paraId="30C16B2D" w14:textId="77777777" w:rsidR="004F5D02" w:rsidRPr="00604BCB" w:rsidRDefault="004F5D02" w:rsidP="00D60E1A">
            <w:pPr>
              <w:ind w:left="352"/>
            </w:pPr>
            <w:r w:rsidRPr="00604BCB">
              <w:t>556/1</w:t>
            </w:r>
          </w:p>
        </w:tc>
        <w:tc>
          <w:tcPr>
            <w:tcW w:w="1134" w:type="dxa"/>
          </w:tcPr>
          <w:p w14:paraId="07396EF3" w14:textId="77777777" w:rsidR="004F5D02" w:rsidRPr="00604BCB" w:rsidRDefault="00D60E1A" w:rsidP="00D60E1A">
            <w:r>
              <w:t>o</w:t>
            </w:r>
            <w:r w:rsidR="004F5D02" w:rsidRPr="00604BCB">
              <w:t>st.pl.</w:t>
            </w:r>
          </w:p>
        </w:tc>
        <w:tc>
          <w:tcPr>
            <w:tcW w:w="1767" w:type="dxa"/>
          </w:tcPr>
          <w:p w14:paraId="41620C56" w14:textId="77777777" w:rsidR="004F5D02" w:rsidRPr="00604BCB" w:rsidRDefault="004F5D02" w:rsidP="00D60E1A">
            <w:r w:rsidRPr="00604BCB">
              <w:t xml:space="preserve">SMKV </w:t>
            </w:r>
          </w:p>
        </w:tc>
      </w:tr>
      <w:tr w:rsidR="00604BCB" w:rsidRPr="00604BCB" w14:paraId="5A4EFAD0" w14:textId="77777777" w:rsidTr="00D60E1A">
        <w:trPr>
          <w:trHeight w:val="358"/>
        </w:trPr>
        <w:tc>
          <w:tcPr>
            <w:tcW w:w="1418" w:type="dxa"/>
          </w:tcPr>
          <w:p w14:paraId="712F993B" w14:textId="77777777" w:rsidR="004F5D02" w:rsidRPr="00604BCB" w:rsidRDefault="004F5D02" w:rsidP="00D60E1A">
            <w:pPr>
              <w:ind w:left="352"/>
            </w:pPr>
            <w:r w:rsidRPr="00604BCB">
              <w:t>556/11</w:t>
            </w:r>
          </w:p>
        </w:tc>
        <w:tc>
          <w:tcPr>
            <w:tcW w:w="1134" w:type="dxa"/>
          </w:tcPr>
          <w:p w14:paraId="4A16624C" w14:textId="77777777" w:rsidR="004F5D02" w:rsidRPr="00604BCB" w:rsidRDefault="00D60E1A" w:rsidP="00D60E1A">
            <w:r>
              <w:t>o</w:t>
            </w:r>
            <w:r w:rsidR="004F5D02" w:rsidRPr="00604BCB">
              <w:t>st.pl.</w:t>
            </w:r>
          </w:p>
        </w:tc>
        <w:tc>
          <w:tcPr>
            <w:tcW w:w="1767" w:type="dxa"/>
          </w:tcPr>
          <w:p w14:paraId="57C5CCCF" w14:textId="77777777" w:rsidR="004F5D02" w:rsidRPr="00604BCB" w:rsidRDefault="004F5D02" w:rsidP="00D60E1A">
            <w:r w:rsidRPr="00604BCB">
              <w:t xml:space="preserve">SMKV </w:t>
            </w:r>
          </w:p>
        </w:tc>
      </w:tr>
      <w:tr w:rsidR="00604BCB" w:rsidRPr="00604BCB" w14:paraId="642DC1C1" w14:textId="77777777" w:rsidTr="00D60E1A">
        <w:trPr>
          <w:trHeight w:val="352"/>
        </w:trPr>
        <w:tc>
          <w:tcPr>
            <w:tcW w:w="1418" w:type="dxa"/>
          </w:tcPr>
          <w:p w14:paraId="22F8E0B2" w14:textId="77777777" w:rsidR="004F5D02" w:rsidRPr="00604BCB" w:rsidRDefault="004F5D02" w:rsidP="00D60E1A">
            <w:pPr>
              <w:ind w:left="352"/>
            </w:pPr>
            <w:r w:rsidRPr="00604BCB">
              <w:t>102/62</w:t>
            </w:r>
          </w:p>
        </w:tc>
        <w:tc>
          <w:tcPr>
            <w:tcW w:w="1134" w:type="dxa"/>
          </w:tcPr>
          <w:p w14:paraId="40D0CC0E" w14:textId="77777777" w:rsidR="004F5D02" w:rsidRPr="00604BCB" w:rsidRDefault="00D60E1A" w:rsidP="00D60E1A">
            <w:r>
              <w:t>o</w:t>
            </w:r>
            <w:r w:rsidR="004F5D02" w:rsidRPr="00604BCB">
              <w:t>st.pl.</w:t>
            </w:r>
          </w:p>
        </w:tc>
        <w:tc>
          <w:tcPr>
            <w:tcW w:w="1767" w:type="dxa"/>
          </w:tcPr>
          <w:p w14:paraId="25310230" w14:textId="77777777" w:rsidR="004F5D02" w:rsidRPr="00604BCB" w:rsidRDefault="004F5D02" w:rsidP="00D60E1A">
            <w:r w:rsidRPr="00604BCB">
              <w:t xml:space="preserve">SMKV </w:t>
            </w:r>
          </w:p>
        </w:tc>
      </w:tr>
      <w:tr w:rsidR="00604BCB" w:rsidRPr="00604BCB" w14:paraId="10EA6453" w14:textId="77777777" w:rsidTr="00D60E1A">
        <w:trPr>
          <w:trHeight w:val="190"/>
        </w:trPr>
        <w:tc>
          <w:tcPr>
            <w:tcW w:w="1418" w:type="dxa"/>
          </w:tcPr>
          <w:p w14:paraId="4A6EEC8B" w14:textId="77777777" w:rsidR="004F5D02" w:rsidRPr="00604BCB" w:rsidRDefault="004F5D02" w:rsidP="00D60E1A">
            <w:pPr>
              <w:ind w:left="352"/>
            </w:pPr>
            <w:r w:rsidRPr="00604BCB">
              <w:t>556/13</w:t>
            </w:r>
          </w:p>
        </w:tc>
        <w:tc>
          <w:tcPr>
            <w:tcW w:w="1134" w:type="dxa"/>
          </w:tcPr>
          <w:p w14:paraId="1C756BC3" w14:textId="77777777" w:rsidR="004F5D02" w:rsidRPr="00604BCB" w:rsidRDefault="00D60E1A" w:rsidP="00D60E1A">
            <w:r>
              <w:t>o</w:t>
            </w:r>
            <w:r w:rsidR="004F5D02" w:rsidRPr="00604BCB">
              <w:t>st.pl.</w:t>
            </w:r>
          </w:p>
        </w:tc>
        <w:tc>
          <w:tcPr>
            <w:tcW w:w="1767" w:type="dxa"/>
          </w:tcPr>
          <w:p w14:paraId="5FB3D475" w14:textId="77777777" w:rsidR="004F5D02" w:rsidRPr="00604BCB" w:rsidRDefault="004F5D02" w:rsidP="00D60E1A">
            <w:r w:rsidRPr="00604BCB">
              <w:t xml:space="preserve">SMKV </w:t>
            </w:r>
          </w:p>
        </w:tc>
      </w:tr>
      <w:tr w:rsidR="00604BCB" w:rsidRPr="00604BCB" w14:paraId="42E88D94" w14:textId="77777777" w:rsidTr="00D60E1A">
        <w:trPr>
          <w:trHeight w:val="326"/>
        </w:trPr>
        <w:tc>
          <w:tcPr>
            <w:tcW w:w="1418" w:type="dxa"/>
          </w:tcPr>
          <w:p w14:paraId="0B177323" w14:textId="77777777" w:rsidR="004F5D02" w:rsidRPr="00604BCB" w:rsidRDefault="004F5D02" w:rsidP="00D60E1A">
            <w:pPr>
              <w:ind w:left="352"/>
            </w:pPr>
            <w:r w:rsidRPr="00604BCB">
              <w:t>556/7</w:t>
            </w:r>
          </w:p>
        </w:tc>
        <w:tc>
          <w:tcPr>
            <w:tcW w:w="1134" w:type="dxa"/>
          </w:tcPr>
          <w:p w14:paraId="1DA8B4EC" w14:textId="77777777" w:rsidR="004F5D02" w:rsidRPr="00604BCB" w:rsidRDefault="00D60E1A" w:rsidP="00D60E1A">
            <w:r>
              <w:t>o</w:t>
            </w:r>
            <w:r w:rsidR="004F5D02" w:rsidRPr="00604BCB">
              <w:t>st.pl.</w:t>
            </w:r>
          </w:p>
        </w:tc>
        <w:tc>
          <w:tcPr>
            <w:tcW w:w="1767" w:type="dxa"/>
          </w:tcPr>
          <w:p w14:paraId="6C3185D8" w14:textId="77777777" w:rsidR="004F5D02" w:rsidRPr="00604BCB" w:rsidRDefault="004F5D02" w:rsidP="00D60E1A">
            <w:r w:rsidRPr="00604BCB">
              <w:t xml:space="preserve">SMKV </w:t>
            </w:r>
          </w:p>
        </w:tc>
      </w:tr>
      <w:tr w:rsidR="00604BCB" w:rsidRPr="00604BCB" w14:paraId="02A0E4F9" w14:textId="77777777" w:rsidTr="00D60E1A">
        <w:trPr>
          <w:trHeight w:val="90"/>
        </w:trPr>
        <w:tc>
          <w:tcPr>
            <w:tcW w:w="1418" w:type="dxa"/>
          </w:tcPr>
          <w:p w14:paraId="6E8C45FF" w14:textId="77777777" w:rsidR="004F5D02" w:rsidRPr="00604BCB" w:rsidRDefault="004F5D02" w:rsidP="00D60E1A">
            <w:pPr>
              <w:ind w:left="352"/>
            </w:pPr>
            <w:r w:rsidRPr="00604BCB">
              <w:t>556/12</w:t>
            </w:r>
          </w:p>
        </w:tc>
        <w:tc>
          <w:tcPr>
            <w:tcW w:w="1134" w:type="dxa"/>
          </w:tcPr>
          <w:p w14:paraId="166642AC" w14:textId="77777777" w:rsidR="004F5D02" w:rsidRPr="00604BCB" w:rsidRDefault="00D60E1A" w:rsidP="00D60E1A">
            <w:r>
              <w:t>o</w:t>
            </w:r>
            <w:r w:rsidR="004F5D02" w:rsidRPr="00604BCB">
              <w:t>st.pl.</w:t>
            </w:r>
          </w:p>
        </w:tc>
        <w:tc>
          <w:tcPr>
            <w:tcW w:w="1767" w:type="dxa"/>
          </w:tcPr>
          <w:p w14:paraId="6C187DD9" w14:textId="77777777" w:rsidR="004F5D02" w:rsidRPr="00604BCB" w:rsidRDefault="004F5D02" w:rsidP="00D60E1A">
            <w:r w:rsidRPr="00604BCB">
              <w:t xml:space="preserve">SMKV </w:t>
            </w:r>
          </w:p>
        </w:tc>
      </w:tr>
    </w:tbl>
    <w:p w14:paraId="717CD0BD" w14:textId="55BB72A3" w:rsidR="004F5D02" w:rsidRDefault="004F5D02" w:rsidP="004F5D02">
      <w:pPr>
        <w:pStyle w:val="Bezmezer"/>
      </w:pPr>
      <w:r w:rsidRPr="00604BCB">
        <w:t>Soupis pozemků, na nichž je umístěn most stávající a na nichž zároveň bude umístěna stavba mostu nového</w:t>
      </w:r>
      <w:r w:rsidR="00D60E1A">
        <w:t>:</w:t>
      </w:r>
    </w:p>
    <w:p w14:paraId="5C60C9EA" w14:textId="77777777" w:rsidR="00480A8A" w:rsidRPr="00604BCB" w:rsidRDefault="00480A8A" w:rsidP="004F5D02">
      <w:pPr>
        <w:pStyle w:val="Bezmez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88"/>
        <w:gridCol w:w="992"/>
        <w:gridCol w:w="2051"/>
      </w:tblGrid>
      <w:tr w:rsidR="00604BCB" w:rsidRPr="00604BCB" w14:paraId="616CC8B3" w14:textId="77777777" w:rsidTr="00371951">
        <w:trPr>
          <w:trHeight w:val="412"/>
        </w:trPr>
        <w:tc>
          <w:tcPr>
            <w:tcW w:w="1488" w:type="dxa"/>
          </w:tcPr>
          <w:p w14:paraId="082EEC1B" w14:textId="77777777" w:rsidR="004F5D02" w:rsidRPr="00604BCB" w:rsidRDefault="004F5D02" w:rsidP="00D96B0B">
            <w:r w:rsidRPr="00604BCB">
              <w:t xml:space="preserve">    k.ú. Tuhnice</w:t>
            </w:r>
          </w:p>
        </w:tc>
        <w:tc>
          <w:tcPr>
            <w:tcW w:w="992" w:type="dxa"/>
          </w:tcPr>
          <w:p w14:paraId="0B246FF9" w14:textId="77777777" w:rsidR="004F5D02" w:rsidRPr="00604BCB" w:rsidRDefault="004F5D02" w:rsidP="00D96B0B">
            <w:r w:rsidRPr="00604BCB">
              <w:t>druh</w:t>
            </w:r>
          </w:p>
        </w:tc>
        <w:tc>
          <w:tcPr>
            <w:tcW w:w="2051" w:type="dxa"/>
          </w:tcPr>
          <w:p w14:paraId="0FE864B9" w14:textId="77777777" w:rsidR="004F5D02" w:rsidRPr="00604BCB" w:rsidRDefault="004F5D02" w:rsidP="00D96B0B">
            <w:r w:rsidRPr="00604BCB">
              <w:t>vlastník</w:t>
            </w:r>
          </w:p>
        </w:tc>
      </w:tr>
      <w:tr w:rsidR="004F5D02" w:rsidRPr="00604BCB" w14:paraId="153AD202" w14:textId="77777777" w:rsidTr="00371951">
        <w:trPr>
          <w:trHeight w:val="382"/>
        </w:trPr>
        <w:tc>
          <w:tcPr>
            <w:tcW w:w="1488" w:type="dxa"/>
          </w:tcPr>
          <w:p w14:paraId="255C5D69" w14:textId="77777777" w:rsidR="004F5D02" w:rsidRPr="00604BCB" w:rsidRDefault="004F5D02" w:rsidP="00D96B0B">
            <w:r w:rsidRPr="00604BCB">
              <w:t xml:space="preserve">       414/29</w:t>
            </w:r>
          </w:p>
        </w:tc>
        <w:tc>
          <w:tcPr>
            <w:tcW w:w="992" w:type="dxa"/>
          </w:tcPr>
          <w:p w14:paraId="63784B93" w14:textId="77777777" w:rsidR="004F5D02" w:rsidRPr="00604BCB" w:rsidRDefault="00D60E1A" w:rsidP="00D96B0B">
            <w:r>
              <w:t>v</w:t>
            </w:r>
            <w:r w:rsidR="004F5D02" w:rsidRPr="00604BCB">
              <w:t>odní p.</w:t>
            </w:r>
          </w:p>
        </w:tc>
        <w:tc>
          <w:tcPr>
            <w:tcW w:w="2051" w:type="dxa"/>
          </w:tcPr>
          <w:p w14:paraId="18F83CB8" w14:textId="77777777" w:rsidR="00D95767" w:rsidRDefault="004F5D02" w:rsidP="0055478A">
            <w:r w:rsidRPr="00604BCB">
              <w:t>ČR - Povodí Ohře</w:t>
            </w:r>
            <w:r w:rsidR="0019628E">
              <w:t xml:space="preserve">, </w:t>
            </w:r>
          </w:p>
          <w:p w14:paraId="063E0B0E" w14:textId="77777777" w:rsidR="004F5D02" w:rsidRPr="00604BCB" w:rsidRDefault="0019628E" w:rsidP="0055478A">
            <w:r>
              <w:t>s</w:t>
            </w:r>
            <w:r w:rsidR="0055478A">
              <w:t xml:space="preserve">. </w:t>
            </w:r>
            <w:r>
              <w:t>p</w:t>
            </w:r>
            <w:r w:rsidR="0055478A">
              <w:t>.</w:t>
            </w:r>
          </w:p>
        </w:tc>
      </w:tr>
    </w:tbl>
    <w:p w14:paraId="0C9759DE" w14:textId="77777777" w:rsidR="004F5D02" w:rsidRPr="00604BCB" w:rsidRDefault="004F5D02" w:rsidP="004F5D02">
      <w:pPr>
        <w:spacing w:after="0"/>
      </w:pPr>
    </w:p>
    <w:p w14:paraId="255F4389" w14:textId="77777777" w:rsidR="004F5D02" w:rsidRPr="00604BCB" w:rsidRDefault="008E6372" w:rsidP="004F5D02">
      <w:pPr>
        <w:pStyle w:val="Bezmezer"/>
      </w:pPr>
      <w:r>
        <w:t>Z</w:t>
      </w:r>
      <w:r w:rsidR="004F5D02" w:rsidRPr="00604BCB">
        <w:t>ábory: Zařízení staveniště se předpokládá na pozemcích SMKV a ČR</w:t>
      </w:r>
      <w:r w:rsidR="0019628E">
        <w:t>,</w:t>
      </w:r>
      <w:r w:rsidR="004F5D02" w:rsidRPr="00604BCB">
        <w:t xml:space="preserve"> Povodí Ohře</w:t>
      </w:r>
      <w:r w:rsidR="0019628E">
        <w:t>, s</w:t>
      </w:r>
      <w:r w:rsidR="0055478A">
        <w:t>.</w:t>
      </w:r>
      <w:r w:rsidR="0019628E">
        <w:t xml:space="preserve"> p</w:t>
      </w:r>
      <w:r w:rsidR="0055478A">
        <w:t>.</w:t>
      </w:r>
      <w:r w:rsidR="0019628E">
        <w:t xml:space="preserve">, se kterým Objednatel uzavřel </w:t>
      </w:r>
      <w:r w:rsidR="0019628E" w:rsidRPr="000A004C">
        <w:t xml:space="preserve">nájemní smlouvu, jejímž předmětem je nájem </w:t>
      </w:r>
      <w:r w:rsidR="002D7BAD" w:rsidRPr="000A004C">
        <w:t xml:space="preserve">části </w:t>
      </w:r>
      <w:r w:rsidR="0019628E" w:rsidRPr="000A004C">
        <w:t xml:space="preserve">pozemku p.č. 414/29 v k.ú. Tuhnice </w:t>
      </w:r>
      <w:r w:rsidR="008B160E" w:rsidRPr="000A004C">
        <w:t xml:space="preserve">v rozsahu </w:t>
      </w:r>
      <w:r w:rsidR="006437AD" w:rsidRPr="000A004C">
        <w:t xml:space="preserve">předpokládaného </w:t>
      </w:r>
      <w:r w:rsidR="008B160E" w:rsidRPr="000A004C">
        <w:t xml:space="preserve">trvalého a dočasného záboru </w:t>
      </w:r>
      <w:r w:rsidR="0019628E" w:rsidRPr="000A004C">
        <w:t xml:space="preserve">za účelem provedení obnovy Dvorského mostu přes řeku Ohři </w:t>
      </w:r>
      <w:r w:rsidR="0019628E" w:rsidRPr="0019628E">
        <w:t>v Karlových Varech</w:t>
      </w:r>
      <w:r w:rsidR="002D7BAD">
        <w:t xml:space="preserve">. </w:t>
      </w:r>
      <w:r w:rsidR="008B160E">
        <w:t>Po vydání kolaudačního souhlasu ke stavbě bude po zaměření geometrickým pl</w:t>
      </w:r>
      <w:r w:rsidR="00D60E1A">
        <w:t>ánem část pozemku p.č. 414/29 v </w:t>
      </w:r>
      <w:r w:rsidR="008B160E">
        <w:t>k.ú. Tuhnice zatížena služebností</w:t>
      </w:r>
      <w:r w:rsidR="0019628E">
        <w:t>.</w:t>
      </w:r>
    </w:p>
    <w:p w14:paraId="52AEA6DA" w14:textId="77777777" w:rsidR="004F5D02" w:rsidRDefault="004F5D02" w:rsidP="004F5D02">
      <w:pPr>
        <w:pStyle w:val="Bezmezer"/>
      </w:pPr>
      <w:r w:rsidRPr="00604BCB">
        <w:t xml:space="preserve">V případě změn (rozšíření) trvalých záborů nebo dočasných záborů na základě následného projektu vyřídí náležitosti </w:t>
      </w:r>
      <w:r w:rsidR="007006E2" w:rsidRPr="00604BCB">
        <w:t xml:space="preserve">spojené s právním obstaráním nutných záborů </w:t>
      </w:r>
      <w:r w:rsidR="0019628E">
        <w:t>Z</w:t>
      </w:r>
      <w:r w:rsidRPr="00604BCB">
        <w:t>hotovitel.</w:t>
      </w:r>
    </w:p>
    <w:p w14:paraId="1143C8FF" w14:textId="77777777" w:rsidR="0019628E" w:rsidRDefault="0019628E" w:rsidP="004F5D02">
      <w:pPr>
        <w:pStyle w:val="Bezmezer"/>
      </w:pPr>
    </w:p>
    <w:p w14:paraId="7082A345" w14:textId="77777777" w:rsidR="00332943" w:rsidRPr="00D601AE" w:rsidRDefault="00371951" w:rsidP="001676D7">
      <w:pPr>
        <w:spacing w:before="0" w:after="0"/>
        <w:rPr>
          <w:rFonts w:asciiTheme="minorHAnsi" w:hAnsiTheme="minorHAnsi"/>
          <w:sz w:val="22"/>
          <w:szCs w:val="22"/>
          <w:u w:val="single"/>
        </w:rPr>
      </w:pPr>
      <w:r w:rsidRPr="00D601AE">
        <w:rPr>
          <w:rFonts w:asciiTheme="minorHAnsi" w:hAnsiTheme="minorHAnsi"/>
          <w:sz w:val="22"/>
          <w:szCs w:val="22"/>
        </w:rPr>
        <w:t>Dále Objednatel se společností Vodárny a kanalizace Karlovy Vary, a. s. uzavřel smlouvu o výpůjčce za účelem provedení dočasné konverze potrubního mostu v blízkosti Dvorského mostu na lávku pro pěší</w:t>
      </w:r>
      <w:r w:rsidR="0055478A" w:rsidRPr="00D601AE">
        <w:rPr>
          <w:rFonts w:asciiTheme="minorHAnsi" w:hAnsiTheme="minorHAnsi"/>
          <w:sz w:val="22"/>
          <w:szCs w:val="22"/>
        </w:rPr>
        <w:t xml:space="preserve"> (viz odst. 8.4 tohoto dokumentu)</w:t>
      </w:r>
      <w:r w:rsidRPr="00D601AE">
        <w:rPr>
          <w:rFonts w:asciiTheme="minorHAnsi" w:hAnsiTheme="minorHAnsi"/>
          <w:sz w:val="22"/>
          <w:szCs w:val="22"/>
        </w:rPr>
        <w:t>.</w:t>
      </w:r>
    </w:p>
    <w:p w14:paraId="5EBE7697" w14:textId="77777777" w:rsidR="004F5D02" w:rsidRPr="00D601AE" w:rsidRDefault="004F5D02" w:rsidP="00B84CBB">
      <w:pPr>
        <w:keepNext/>
        <w:ind w:left="709"/>
        <w:rPr>
          <w:rFonts w:asciiTheme="minorHAnsi" w:hAnsiTheme="minorHAnsi"/>
          <w:sz w:val="22"/>
          <w:szCs w:val="22"/>
          <w:u w:val="single"/>
        </w:rPr>
      </w:pPr>
      <w:r w:rsidRPr="00D601AE">
        <w:rPr>
          <w:rFonts w:asciiTheme="minorHAnsi" w:hAnsiTheme="minorHAnsi"/>
          <w:sz w:val="22"/>
          <w:szCs w:val="22"/>
          <w:u w:val="single"/>
        </w:rPr>
        <w:t>Obr. 3: Mapka majetkoprávní poměry</w:t>
      </w:r>
    </w:p>
    <w:p w14:paraId="4BD867AE" w14:textId="77777777" w:rsidR="004F5D02" w:rsidRPr="00604BCB" w:rsidRDefault="004F5D02" w:rsidP="004F5D02">
      <w:pPr>
        <w:autoSpaceDE w:val="0"/>
        <w:autoSpaceDN w:val="0"/>
        <w:adjustRightInd w:val="0"/>
        <w:spacing w:after="0"/>
        <w:rPr>
          <w:rFonts w:cs="Arial"/>
          <w:bCs/>
          <w:u w:val="single"/>
        </w:rPr>
      </w:pPr>
      <w:r w:rsidRPr="00604BCB">
        <w:rPr>
          <w:rFonts w:cs="Arial"/>
          <w:bCs/>
          <w:noProof/>
        </w:rPr>
        <w:drawing>
          <wp:inline distT="0" distB="0" distL="0" distR="0" wp14:anchorId="150238E8" wp14:editId="114DD60E">
            <wp:extent cx="3466272" cy="2444602"/>
            <wp:effectExtent l="19050" t="0" r="828" b="0"/>
            <wp:docPr id="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3467347" cy="2445360"/>
                    </a:xfrm>
                    <a:prstGeom prst="rect">
                      <a:avLst/>
                    </a:prstGeom>
                    <a:noFill/>
                    <a:ln w="9525">
                      <a:noFill/>
                      <a:miter lim="800000"/>
                      <a:headEnd/>
                      <a:tailEnd/>
                    </a:ln>
                  </pic:spPr>
                </pic:pic>
              </a:graphicData>
            </a:graphic>
          </wp:inline>
        </w:drawing>
      </w:r>
    </w:p>
    <w:p w14:paraId="480E5C78" w14:textId="77777777" w:rsidR="000A0845" w:rsidRPr="00604BCB" w:rsidRDefault="000A0845">
      <w:pPr>
        <w:spacing w:before="0" w:after="0"/>
        <w:jc w:val="left"/>
        <w:rPr>
          <w:rFonts w:cs="Arial"/>
          <w:bCs/>
          <w:u w:val="single"/>
        </w:rPr>
      </w:pPr>
    </w:p>
    <w:p w14:paraId="69FE54C3" w14:textId="77777777" w:rsidR="004F5D02" w:rsidRPr="00D601AE" w:rsidRDefault="004F5D02" w:rsidP="004F5D02">
      <w:pPr>
        <w:autoSpaceDE w:val="0"/>
        <w:autoSpaceDN w:val="0"/>
        <w:adjustRightInd w:val="0"/>
        <w:spacing w:after="0"/>
        <w:rPr>
          <w:rFonts w:asciiTheme="minorHAnsi" w:hAnsiTheme="minorHAnsi" w:cs="Arial"/>
          <w:bCs/>
          <w:sz w:val="22"/>
          <w:szCs w:val="22"/>
        </w:rPr>
      </w:pPr>
      <w:r w:rsidRPr="00D601AE">
        <w:rPr>
          <w:rFonts w:asciiTheme="minorHAnsi" w:hAnsiTheme="minorHAnsi" w:cs="Arial"/>
          <w:bCs/>
          <w:sz w:val="22"/>
          <w:szCs w:val="22"/>
          <w:u w:val="single"/>
        </w:rPr>
        <w:t xml:space="preserve">Obr. 4: Poloha stávajícího mostu vč. jeho podpěr, a zároveň orientační umístění podpěr mostu nového </w:t>
      </w:r>
      <w:r w:rsidRPr="00D601AE">
        <w:rPr>
          <w:rFonts w:asciiTheme="minorHAnsi" w:hAnsiTheme="minorHAnsi" w:cs="Arial"/>
          <w:bCs/>
          <w:sz w:val="22"/>
          <w:szCs w:val="22"/>
        </w:rPr>
        <w:t>(trvalé zábory):</w:t>
      </w:r>
    </w:p>
    <w:p w14:paraId="5D06AFA1" w14:textId="77777777" w:rsidR="004F5D02" w:rsidRPr="00604BCB" w:rsidRDefault="004F5D02" w:rsidP="004F5D02">
      <w:pPr>
        <w:autoSpaceDE w:val="0"/>
        <w:autoSpaceDN w:val="0"/>
        <w:adjustRightInd w:val="0"/>
        <w:spacing w:after="0"/>
        <w:rPr>
          <w:rFonts w:cs="Arial"/>
          <w:bCs/>
        </w:rPr>
      </w:pPr>
      <w:r w:rsidRPr="00604BCB">
        <w:rPr>
          <w:rFonts w:cs="Arial"/>
          <w:bCs/>
          <w:noProof/>
        </w:rPr>
        <w:lastRenderedPageBreak/>
        <w:drawing>
          <wp:inline distT="0" distB="0" distL="0" distR="0" wp14:anchorId="72198C48" wp14:editId="5927A502">
            <wp:extent cx="6391275" cy="4514345"/>
            <wp:effectExtent l="0" t="0" r="0" b="635"/>
            <wp:docPr id="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6614537" cy="4672042"/>
                    </a:xfrm>
                    <a:prstGeom prst="rect">
                      <a:avLst/>
                    </a:prstGeom>
                    <a:noFill/>
                    <a:ln w="9525">
                      <a:noFill/>
                      <a:miter lim="800000"/>
                      <a:headEnd/>
                      <a:tailEnd/>
                    </a:ln>
                  </pic:spPr>
                </pic:pic>
              </a:graphicData>
            </a:graphic>
          </wp:inline>
        </w:drawing>
      </w:r>
    </w:p>
    <w:p w14:paraId="648C97D1" w14:textId="77777777" w:rsidR="004F5D02" w:rsidRPr="00604BCB" w:rsidRDefault="004F5D02" w:rsidP="004F5D02">
      <w:pPr>
        <w:autoSpaceDE w:val="0"/>
        <w:autoSpaceDN w:val="0"/>
        <w:adjustRightInd w:val="0"/>
        <w:spacing w:after="0"/>
        <w:rPr>
          <w:rFonts w:cs="Arial"/>
          <w:bCs/>
        </w:rPr>
      </w:pPr>
    </w:p>
    <w:p w14:paraId="00A90F16" w14:textId="77777777" w:rsidR="00486878" w:rsidRPr="00604BCB" w:rsidRDefault="00486878" w:rsidP="00823486">
      <w:pPr>
        <w:spacing w:before="0" w:after="0"/>
        <w:jc w:val="left"/>
        <w:rPr>
          <w:rFonts w:eastAsiaTheme="majorEastAsia"/>
          <w:b/>
          <w:bCs/>
        </w:rPr>
      </w:pPr>
    </w:p>
    <w:p w14:paraId="70B47084" w14:textId="77777777" w:rsidR="000A0845" w:rsidRPr="00604BCB" w:rsidRDefault="000A0845" w:rsidP="000A0845">
      <w:pPr>
        <w:pStyle w:val="Nadpis2"/>
        <w:rPr>
          <w:rFonts w:eastAsiaTheme="majorEastAsia"/>
        </w:rPr>
      </w:pPr>
      <w:r w:rsidRPr="00604BCB">
        <w:rPr>
          <w:rFonts w:eastAsiaTheme="majorEastAsia"/>
        </w:rPr>
        <w:t>Inženýrské sítě</w:t>
      </w:r>
    </w:p>
    <w:p w14:paraId="554D7AA1" w14:textId="77777777" w:rsidR="000A0845" w:rsidRPr="00604BCB" w:rsidRDefault="000A0845" w:rsidP="000A0845">
      <w:pPr>
        <w:pStyle w:val="Bezmezer"/>
      </w:pPr>
      <w:r w:rsidRPr="00604BCB">
        <w:t xml:space="preserve">Byla prověřena existence stávajících inženýrských sítí, se závěry níže uvedenými. </w:t>
      </w:r>
    </w:p>
    <w:p w14:paraId="18664F7A" w14:textId="77777777" w:rsidR="000A0845" w:rsidRPr="00604BCB" w:rsidRDefault="000A0845" w:rsidP="000A0845">
      <w:pPr>
        <w:pStyle w:val="Bezmezer"/>
      </w:pPr>
      <w:r w:rsidRPr="00604BCB">
        <w:rPr>
          <w:b/>
          <w:bCs/>
        </w:rPr>
        <w:t>Elektroenergetické kabelové sítě (ČEZ Distribuce, a.s.)</w:t>
      </w:r>
      <w:r w:rsidRPr="00604BCB">
        <w:t>: V blízkosti staveniště se nachází VN vedení 22</w:t>
      </w:r>
      <w:r w:rsidR="00D60E1A">
        <w:t> </w:t>
      </w:r>
      <w:r w:rsidRPr="00604BCB">
        <w:t xml:space="preserve">kV, uložené na technologické lávce. Stavbou nebude dotčeno. </w:t>
      </w:r>
      <w:r w:rsidR="00643E58" w:rsidRPr="00604BCB">
        <w:t>V tělese stávajícího mostu se nenachází žádné zařízení v majetku ČEZ Distribuce, a.s.</w:t>
      </w:r>
      <w:r w:rsidRPr="00604BCB">
        <w:t xml:space="preserve"> Na levém břehu je umístěno vzdušné vedení VN.</w:t>
      </w:r>
    </w:p>
    <w:p w14:paraId="2803BEC2" w14:textId="77777777" w:rsidR="000A0845" w:rsidRPr="00604BCB" w:rsidRDefault="000A0845" w:rsidP="000A0845">
      <w:pPr>
        <w:pStyle w:val="Bezmezer"/>
      </w:pPr>
      <w:r w:rsidRPr="00604BCB">
        <w:rPr>
          <w:b/>
          <w:bCs/>
        </w:rPr>
        <w:t>Teplofikace:</w:t>
      </w:r>
      <w:r w:rsidRPr="00604BCB">
        <w:t xml:space="preserve"> Nejsou.</w:t>
      </w:r>
    </w:p>
    <w:p w14:paraId="32B9DE3C" w14:textId="77777777" w:rsidR="000A0845" w:rsidRPr="00604BCB" w:rsidRDefault="000A0845" w:rsidP="000A0845">
      <w:pPr>
        <w:pStyle w:val="Bezmezer"/>
      </w:pPr>
      <w:r w:rsidRPr="00604BCB">
        <w:rPr>
          <w:b/>
          <w:bCs/>
        </w:rPr>
        <w:t>Vodovody a kanalizace:</w:t>
      </w:r>
      <w:r w:rsidRPr="00604BCB">
        <w:t xml:space="preserve"> Páteřní vodovod je veden po technologické lávce, a dále přes komunikaci na Tuhnickém břehu. Kanalizace </w:t>
      </w:r>
      <w:r w:rsidR="006F371E" w:rsidRPr="00604BCB">
        <w:t xml:space="preserve">je situována </w:t>
      </w:r>
      <w:r w:rsidRPr="00604BCB">
        <w:t>pode dnem toku</w:t>
      </w:r>
      <w:r w:rsidR="000D2AAC" w:rsidRPr="00604BCB">
        <w:t xml:space="preserve"> ve vzdálenosti cca 25m od návodní hrany mostu proti toku</w:t>
      </w:r>
      <w:r w:rsidRPr="00604BCB">
        <w:t>. VaK má další projektový záměr na kanalizaci v oblasti kruhové křižovatky na Tuhnickém břehu. K dotčení pravděpodobně nedojde.</w:t>
      </w:r>
      <w:r w:rsidR="00B050A3" w:rsidRPr="00604BCB">
        <w:t xml:space="preserve"> </w:t>
      </w:r>
    </w:p>
    <w:p w14:paraId="1F8F81C2" w14:textId="77777777" w:rsidR="000A0845" w:rsidRPr="00604BCB" w:rsidRDefault="000A0845" w:rsidP="000A0845">
      <w:pPr>
        <w:pStyle w:val="Bezmezer"/>
      </w:pPr>
      <w:r w:rsidRPr="00604BCB">
        <w:rPr>
          <w:b/>
          <w:bCs/>
        </w:rPr>
        <w:t>Sdělovací kabelové sítě:</w:t>
      </w:r>
      <w:r w:rsidRPr="00604BCB">
        <w:t xml:space="preserve"> </w:t>
      </w:r>
    </w:p>
    <w:p w14:paraId="5F71C0C6" w14:textId="77777777" w:rsidR="000A0845" w:rsidRPr="00604BCB" w:rsidRDefault="000A0845" w:rsidP="000A0845">
      <w:pPr>
        <w:pStyle w:val="Bezmezer"/>
      </w:pPr>
      <w:r w:rsidRPr="00604BCB">
        <w:rPr>
          <w:b/>
          <w:bCs/>
          <w:i/>
          <w:iCs/>
          <w:u w:val="single"/>
        </w:rPr>
        <w:t>TelcoProServices:</w:t>
      </w:r>
      <w:r w:rsidRPr="00604BCB">
        <w:t xml:space="preserve"> sdělovací kabely vedené po technologické lávce a v místě Tuhnického předpolí mostu.  Za předpokladu dodržení půdorysu dle tohoto zadání nebudou stavbou dotčeny. </w:t>
      </w:r>
    </w:p>
    <w:p w14:paraId="29FD48D8" w14:textId="77777777" w:rsidR="000A0845" w:rsidRPr="00604BCB" w:rsidRDefault="000A0845" w:rsidP="000A0845">
      <w:pPr>
        <w:pStyle w:val="Bezmezer"/>
        <w:rPr>
          <w:b/>
          <w:bCs/>
          <w:i/>
          <w:iCs/>
        </w:rPr>
      </w:pPr>
      <w:r w:rsidRPr="00604BCB">
        <w:rPr>
          <w:b/>
          <w:bCs/>
          <w:i/>
          <w:iCs/>
          <w:u w:val="single"/>
        </w:rPr>
        <w:t>Vojenský kabel (AKIS MOČR):</w:t>
      </w:r>
      <w:r w:rsidRPr="00604BCB">
        <w:t xml:space="preserve"> je veden po technologické lávce a přes komunikaci na pravém břehu. </w:t>
      </w:r>
      <w:r w:rsidRPr="00604BCB">
        <w:rPr>
          <w:b/>
          <w:bCs/>
          <w:i/>
          <w:iCs/>
        </w:rPr>
        <w:t>Bude pravděpodobně nutná lokální přeložka nebo ochrana stávajícího vedení (např. zapažením stavební jámy)</w:t>
      </w:r>
      <w:r w:rsidR="00643E58" w:rsidRPr="00604BCB">
        <w:rPr>
          <w:b/>
          <w:bCs/>
          <w:i/>
          <w:iCs/>
        </w:rPr>
        <w:t>.</w:t>
      </w:r>
    </w:p>
    <w:p w14:paraId="74E042EF" w14:textId="77777777" w:rsidR="00643E58" w:rsidRPr="00604BCB" w:rsidRDefault="00643E58" w:rsidP="00643E58">
      <w:pPr>
        <w:pStyle w:val="Bezmezer"/>
      </w:pPr>
      <w:r w:rsidRPr="00604BCB">
        <w:t xml:space="preserve">ČEZ ICT Services: nemá v zájmovém prostoru sdělovací kabely. </w:t>
      </w:r>
    </w:p>
    <w:p w14:paraId="5A74BB11" w14:textId="77777777" w:rsidR="000A0845" w:rsidRPr="00604BCB" w:rsidRDefault="000A0845" w:rsidP="000A0845">
      <w:pPr>
        <w:pStyle w:val="Bezmezer"/>
      </w:pPr>
      <w:r w:rsidRPr="00604BCB">
        <w:rPr>
          <w:b/>
          <w:bCs/>
        </w:rPr>
        <w:t xml:space="preserve">Plynovody: </w:t>
      </w:r>
      <w:r w:rsidRPr="00604BCB">
        <w:t>Stavbou bude dotčen NTL plynovod na Tuhnickém předpolí mostu. Bude pravděpodobně nutná lokální přeložka nebo ochrana stávajícího vedení (např. zapažením stavební jámy)</w:t>
      </w:r>
      <w:r w:rsidR="003641D5">
        <w:t>.</w:t>
      </w:r>
      <w:r w:rsidRPr="00604BCB">
        <w:t xml:space="preserve"> Plynovod vedený pode dnem řeky </w:t>
      </w:r>
      <w:r w:rsidR="007006E2" w:rsidRPr="00604BCB">
        <w:t>nesmí být</w:t>
      </w:r>
      <w:r w:rsidRPr="00604BCB">
        <w:t xml:space="preserve"> dotčen –</w:t>
      </w:r>
      <w:r w:rsidR="008E6372">
        <w:t xml:space="preserve"> </w:t>
      </w:r>
      <w:r w:rsidR="007006E2" w:rsidRPr="00604BCB">
        <w:rPr>
          <w:b/>
          <w:bCs/>
          <w:u w:val="single"/>
        </w:rPr>
        <w:t xml:space="preserve">pokud dojde k poškození plynovodu vedeného pode dnem řeky při demolici mostu prováděné </w:t>
      </w:r>
      <w:r w:rsidR="001372A0" w:rsidRPr="00604BCB">
        <w:rPr>
          <w:b/>
          <w:bCs/>
          <w:u w:val="single"/>
        </w:rPr>
        <w:t>Z</w:t>
      </w:r>
      <w:r w:rsidR="007006E2" w:rsidRPr="00604BCB">
        <w:rPr>
          <w:b/>
          <w:bCs/>
          <w:u w:val="single"/>
        </w:rPr>
        <w:t>hotovitelem, nese tento odpovědnost za způsobenou škodu.</w:t>
      </w:r>
    </w:p>
    <w:p w14:paraId="4B3958E9" w14:textId="77777777" w:rsidR="000A0845" w:rsidRPr="00604BCB" w:rsidRDefault="003134E4" w:rsidP="000A0845">
      <w:pPr>
        <w:pStyle w:val="Bezmezer"/>
      </w:pPr>
      <w:r w:rsidRPr="00604BCB">
        <w:rPr>
          <w:b/>
          <w:bCs/>
        </w:rPr>
        <w:lastRenderedPageBreak/>
        <w:t>Napájecí kabel pro semafory:</w:t>
      </w:r>
      <w:r w:rsidRPr="00604BCB">
        <w:t xml:space="preserve"> V římse mostu na </w:t>
      </w:r>
      <w:r w:rsidR="000073E9" w:rsidRPr="00604BCB">
        <w:t>návodní</w:t>
      </w:r>
      <w:r w:rsidRPr="00604BCB">
        <w:t xml:space="preserve"> straně je umístěn napájecí kabel pro semafory na ul. kpt. Jaroše. </w:t>
      </w:r>
      <w:r w:rsidRPr="00604BCB">
        <w:rPr>
          <w:b/>
          <w:bCs/>
        </w:rPr>
        <w:t>Provoz SSZ musí být zachován</w:t>
      </w:r>
      <w:r w:rsidR="008E6372">
        <w:rPr>
          <w:b/>
          <w:bCs/>
        </w:rPr>
        <w:t>,</w:t>
      </w:r>
      <w:r w:rsidR="00834DD6" w:rsidRPr="00604BCB">
        <w:t xml:space="preserve"> a tudíž tento kabel bude provizorně přeložen na lávku pro pěší.</w:t>
      </w:r>
      <w:r w:rsidR="00EE4CF3" w:rsidRPr="00604BCB">
        <w:t xml:space="preserve"> </w:t>
      </w:r>
    </w:p>
    <w:p w14:paraId="7214C566" w14:textId="77777777" w:rsidR="000073E9" w:rsidRPr="00604BCB" w:rsidRDefault="000073E9" w:rsidP="000A0845">
      <w:pPr>
        <w:pStyle w:val="Bezmezer"/>
      </w:pPr>
      <w:r w:rsidRPr="00604BCB">
        <w:rPr>
          <w:b/>
          <w:bCs/>
        </w:rPr>
        <w:t>Veřejné osvětlení:</w:t>
      </w:r>
      <w:r w:rsidRPr="00604BCB">
        <w:t xml:space="preserve"> V římse mostu na povodní straně je umístěn silový kabel VO</w:t>
      </w:r>
      <w:r w:rsidR="005353B4" w:rsidRPr="00604BCB">
        <w:t>.</w:t>
      </w:r>
      <w:r w:rsidR="00EE4CF3" w:rsidRPr="00604BCB">
        <w:t xml:space="preserve"> </w:t>
      </w:r>
    </w:p>
    <w:p w14:paraId="21E5C355" w14:textId="77777777" w:rsidR="003134E4" w:rsidRPr="00604BCB" w:rsidRDefault="003134E4" w:rsidP="000A0845">
      <w:pPr>
        <w:pStyle w:val="Bezmezer"/>
      </w:pPr>
    </w:p>
    <w:p w14:paraId="06834F4D" w14:textId="77777777" w:rsidR="000A0845" w:rsidRPr="00604BCB" w:rsidRDefault="000A0845" w:rsidP="000A0845">
      <w:pPr>
        <w:pStyle w:val="Bezmezer"/>
      </w:pPr>
      <w:r w:rsidRPr="00604BCB">
        <w:t>Stávající inženýrské sítě, které budou dotčené stavbou</w:t>
      </w:r>
      <w:r w:rsidR="008E6372">
        <w:t>,</w:t>
      </w:r>
      <w:r w:rsidRPr="00604BCB">
        <w:t xml:space="preserve"> jsou: </w:t>
      </w:r>
    </w:p>
    <w:p w14:paraId="7685F205" w14:textId="77777777" w:rsidR="000A0845" w:rsidRPr="00604BCB" w:rsidRDefault="000A0845" w:rsidP="00B35820">
      <w:pPr>
        <w:pStyle w:val="Bezmezer"/>
        <w:numPr>
          <w:ilvl w:val="0"/>
          <w:numId w:val="5"/>
        </w:numPr>
      </w:pPr>
      <w:r w:rsidRPr="00604BCB">
        <w:t xml:space="preserve">Sdělovací kabel AKIS MOČR, </w:t>
      </w:r>
    </w:p>
    <w:p w14:paraId="0BA29ABD" w14:textId="77777777" w:rsidR="000A0845" w:rsidRPr="00604BCB" w:rsidRDefault="000A0845" w:rsidP="00B35820">
      <w:pPr>
        <w:pStyle w:val="Bezmezer"/>
        <w:numPr>
          <w:ilvl w:val="0"/>
          <w:numId w:val="5"/>
        </w:numPr>
      </w:pPr>
      <w:r w:rsidRPr="00604BCB">
        <w:t>NTL plynovod na pravém břehu.</w:t>
      </w:r>
    </w:p>
    <w:p w14:paraId="7816EDF1" w14:textId="2EC25478" w:rsidR="003134E4" w:rsidRPr="00604BCB" w:rsidRDefault="003134E4" w:rsidP="00B35820">
      <w:pPr>
        <w:pStyle w:val="Bezmezer"/>
        <w:numPr>
          <w:ilvl w:val="0"/>
          <w:numId w:val="5"/>
        </w:numPr>
      </w:pPr>
      <w:r w:rsidRPr="00604BCB">
        <w:t>Napájecí kabel pro semafory</w:t>
      </w:r>
      <w:r w:rsidR="000073E9" w:rsidRPr="00604BCB">
        <w:t xml:space="preserve"> v </w:t>
      </w:r>
      <w:r w:rsidR="00A84F10">
        <w:t>u</w:t>
      </w:r>
      <w:r w:rsidR="000073E9" w:rsidRPr="00604BCB">
        <w:t>l. kpt. Jaroše</w:t>
      </w:r>
    </w:p>
    <w:p w14:paraId="22B339FA" w14:textId="77777777" w:rsidR="003134E4" w:rsidRPr="00604BCB" w:rsidRDefault="003134E4" w:rsidP="00B35820">
      <w:pPr>
        <w:pStyle w:val="Bezmezer"/>
        <w:numPr>
          <w:ilvl w:val="0"/>
          <w:numId w:val="5"/>
        </w:numPr>
      </w:pPr>
      <w:r w:rsidRPr="00604BCB">
        <w:t>Vedení VO</w:t>
      </w:r>
    </w:p>
    <w:p w14:paraId="50C3F660" w14:textId="77777777" w:rsidR="000A0845" w:rsidRPr="00604BCB" w:rsidRDefault="000A0845" w:rsidP="000A0845">
      <w:pPr>
        <w:autoSpaceDE w:val="0"/>
        <w:autoSpaceDN w:val="0"/>
        <w:adjustRightInd w:val="0"/>
        <w:spacing w:after="0"/>
        <w:rPr>
          <w:rFonts w:cs="Arial"/>
          <w:bCs/>
          <w:u w:val="single"/>
        </w:rPr>
      </w:pPr>
      <w:r w:rsidRPr="00604BCB">
        <w:rPr>
          <w:rFonts w:cs="Arial"/>
          <w:bCs/>
          <w:u w:val="single"/>
        </w:rPr>
        <w:t>Obr. 4: Mapka stávajících inženýrských sítí</w:t>
      </w:r>
    </w:p>
    <w:p w14:paraId="08CF9074" w14:textId="77777777" w:rsidR="000A0845" w:rsidRPr="00604BCB" w:rsidRDefault="000A0845" w:rsidP="000A0845">
      <w:pPr>
        <w:spacing w:after="0"/>
      </w:pPr>
      <w:r w:rsidRPr="00604BCB">
        <w:rPr>
          <w:noProof/>
        </w:rPr>
        <w:drawing>
          <wp:inline distT="0" distB="0" distL="0" distR="0" wp14:anchorId="60F22B7F" wp14:editId="457B84F2">
            <wp:extent cx="4921250" cy="3169414"/>
            <wp:effectExtent l="19050" t="0" r="0" b="0"/>
            <wp:docPr id="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4927032" cy="3173138"/>
                    </a:xfrm>
                    <a:prstGeom prst="rect">
                      <a:avLst/>
                    </a:prstGeom>
                    <a:noFill/>
                    <a:ln w="9525">
                      <a:noFill/>
                      <a:miter lim="800000"/>
                      <a:headEnd/>
                      <a:tailEnd/>
                    </a:ln>
                  </pic:spPr>
                </pic:pic>
              </a:graphicData>
            </a:graphic>
          </wp:inline>
        </w:drawing>
      </w:r>
    </w:p>
    <w:p w14:paraId="1DE561DF" w14:textId="77777777" w:rsidR="0044187A" w:rsidRDefault="0044187A" w:rsidP="00B0434E">
      <w:pPr>
        <w:spacing w:after="0"/>
        <w:rPr>
          <w:rFonts w:asciiTheme="minorHAnsi" w:hAnsiTheme="minorHAnsi"/>
          <w:sz w:val="22"/>
          <w:szCs w:val="22"/>
          <w:u w:val="single"/>
        </w:rPr>
      </w:pPr>
    </w:p>
    <w:p w14:paraId="03E8768A" w14:textId="77777777" w:rsidR="00217414" w:rsidRPr="00B0434E" w:rsidRDefault="00217414" w:rsidP="00B0434E">
      <w:pPr>
        <w:spacing w:after="0"/>
        <w:rPr>
          <w:rFonts w:asciiTheme="minorHAnsi" w:hAnsiTheme="minorHAnsi"/>
          <w:sz w:val="22"/>
          <w:szCs w:val="22"/>
          <w:u w:val="single"/>
        </w:rPr>
      </w:pPr>
    </w:p>
    <w:p w14:paraId="08184D66" w14:textId="77777777" w:rsidR="000A0845" w:rsidRPr="00604BCB" w:rsidRDefault="000A0845" w:rsidP="000A0845">
      <w:pPr>
        <w:pStyle w:val="Nadpis2"/>
        <w:rPr>
          <w:rFonts w:eastAsiaTheme="majorEastAsia"/>
        </w:rPr>
      </w:pPr>
      <w:r w:rsidRPr="00B0434E">
        <w:rPr>
          <w:rFonts w:asciiTheme="minorHAnsi" w:eastAsiaTheme="majorEastAsia" w:hAnsiTheme="minorHAnsi"/>
          <w:sz w:val="22"/>
          <w:szCs w:val="22"/>
        </w:rPr>
        <w:t>Existující</w:t>
      </w:r>
      <w:r w:rsidRPr="00604BCB">
        <w:rPr>
          <w:rFonts w:eastAsiaTheme="majorEastAsia"/>
        </w:rPr>
        <w:t xml:space="preserve"> a pořízené technické podklady ke stávajícímu Dvorskému mostu</w:t>
      </w:r>
    </w:p>
    <w:p w14:paraId="275DFD8D" w14:textId="77777777" w:rsidR="000A0845" w:rsidRPr="00604BCB" w:rsidRDefault="000A0845" w:rsidP="000A0845">
      <w:pPr>
        <w:pStyle w:val="Bezmezer"/>
      </w:pPr>
      <w:r w:rsidRPr="00604BCB">
        <w:t xml:space="preserve">Objednatel má k dispozici Digitální technickou mapu města, jako základní polohopisný mapový podklad a geodetické zaměření staveniště </w:t>
      </w:r>
      <w:r w:rsidR="00332943" w:rsidRPr="00604BCB">
        <w:t>(Ing. Tomandlová – 03/2020)</w:t>
      </w:r>
      <w:r w:rsidRPr="00604BCB">
        <w:t>.</w:t>
      </w:r>
    </w:p>
    <w:p w14:paraId="5BD4C63D" w14:textId="77777777" w:rsidR="000A0845" w:rsidRPr="00604BCB" w:rsidRDefault="000A0845" w:rsidP="000A0845">
      <w:pPr>
        <w:pStyle w:val="Bezmezer"/>
      </w:pPr>
    </w:p>
    <w:p w14:paraId="0CC5FEF6" w14:textId="2C63E122" w:rsidR="000A0845" w:rsidRPr="00604BCB" w:rsidRDefault="000A0845" w:rsidP="000A0845">
      <w:pPr>
        <w:pStyle w:val="Bezmezer"/>
      </w:pPr>
      <w:r w:rsidRPr="00604BCB">
        <w:t xml:space="preserve">Výčet Technických podkladů, které má </w:t>
      </w:r>
      <w:r w:rsidR="00A84F10">
        <w:t>O</w:t>
      </w:r>
      <w:r w:rsidRPr="00604BCB">
        <w:t xml:space="preserve">bjednatel k dispozici: </w:t>
      </w:r>
    </w:p>
    <w:p w14:paraId="22D2CCF4" w14:textId="77777777" w:rsidR="00332943" w:rsidRPr="00604BCB" w:rsidRDefault="000A0845" w:rsidP="00B35820">
      <w:pPr>
        <w:pStyle w:val="Bezmezer"/>
        <w:numPr>
          <w:ilvl w:val="0"/>
          <w:numId w:val="6"/>
        </w:numPr>
      </w:pPr>
      <w:r w:rsidRPr="00604BCB">
        <w:t>Projektová dokumentace – Most přes řeku Ohři v ulici kpt. Jaroše v Karlových Varech - SSaŽ Praha -06/1987</w:t>
      </w:r>
    </w:p>
    <w:p w14:paraId="0C0D7F37" w14:textId="77777777" w:rsidR="00332943" w:rsidRPr="00604BCB" w:rsidRDefault="000A0845" w:rsidP="00B35820">
      <w:pPr>
        <w:pStyle w:val="Bezmezer"/>
        <w:numPr>
          <w:ilvl w:val="0"/>
          <w:numId w:val="6"/>
        </w:numPr>
      </w:pPr>
      <w:r w:rsidRPr="00604BCB">
        <w:t>Zpráva č. D 10/18 - stavebně technický průzkum stavu předpětí nosné konstrukce mostu ev.č. M-10 (Dvorskýmost) - Horský s.r.o., Klánovická 286/12, 194 00 Praha, 04/2018</w:t>
      </w:r>
    </w:p>
    <w:p w14:paraId="7CD61AE6" w14:textId="77777777" w:rsidR="00332943" w:rsidRPr="00604BCB" w:rsidRDefault="000A0845" w:rsidP="00B35820">
      <w:pPr>
        <w:pStyle w:val="Bezmezer"/>
        <w:numPr>
          <w:ilvl w:val="0"/>
          <w:numId w:val="6"/>
        </w:numPr>
      </w:pPr>
      <w:r w:rsidRPr="00604BCB">
        <w:t>HPM M-10 (7.7.2018, Ryjáček Pavel, Ing.)</w:t>
      </w:r>
    </w:p>
    <w:p w14:paraId="3CD2D30E" w14:textId="77777777" w:rsidR="00332943" w:rsidRPr="00604BCB" w:rsidRDefault="000A0845" w:rsidP="00B35820">
      <w:pPr>
        <w:pStyle w:val="Bezmezer"/>
        <w:numPr>
          <w:ilvl w:val="0"/>
          <w:numId w:val="6"/>
        </w:numPr>
      </w:pPr>
      <w:r w:rsidRPr="00604BCB">
        <w:t>Zpráva č. D 25/19 - Doplňková diagnostický průzkum stavu předpětí nosné konstrukce mostu ev.č. M-10(Dvorský most) - Horský s.r.o., Klánovická 286/12, 194 00 Praha, 07/2019</w:t>
      </w:r>
    </w:p>
    <w:p w14:paraId="7EF79055" w14:textId="77777777" w:rsidR="00332943" w:rsidRPr="00604BCB" w:rsidRDefault="000A0845" w:rsidP="00B35820">
      <w:pPr>
        <w:pStyle w:val="Bezmezer"/>
        <w:numPr>
          <w:ilvl w:val="0"/>
          <w:numId w:val="6"/>
        </w:numPr>
      </w:pPr>
      <w:r w:rsidRPr="00604BCB">
        <w:t>Diagnostický průzkum spodní stavby Most M10 - Kancelář stavebního inženýrství s. r.o., Botanická 256,360 02 Dalovice, 07/2013</w:t>
      </w:r>
    </w:p>
    <w:p w14:paraId="7A68FB52" w14:textId="77777777" w:rsidR="00332943" w:rsidRPr="00604BCB" w:rsidRDefault="000A0845" w:rsidP="00B35820">
      <w:pPr>
        <w:pStyle w:val="Bezmezer"/>
        <w:numPr>
          <w:ilvl w:val="0"/>
          <w:numId w:val="6"/>
        </w:numPr>
      </w:pPr>
      <w:r w:rsidRPr="00604BCB">
        <w:t>Ing. R. Toman: "Technicko - ekonomické posouzení přemostění řeky Ohře – most M10", 12/2019</w:t>
      </w:r>
    </w:p>
    <w:p w14:paraId="287E6F1A" w14:textId="4D027263" w:rsidR="00332943" w:rsidRPr="00604BCB" w:rsidRDefault="000A0845" w:rsidP="00B35820">
      <w:pPr>
        <w:pStyle w:val="Bezmezer"/>
        <w:numPr>
          <w:ilvl w:val="0"/>
          <w:numId w:val="6"/>
        </w:numPr>
      </w:pPr>
      <w:r w:rsidRPr="00604BCB">
        <w:t>Ing. J. Černý: Posouzení stavu Dvorského mostu a doporučení, 12/2019</w:t>
      </w:r>
    </w:p>
    <w:p w14:paraId="15790B18" w14:textId="77777777" w:rsidR="000A0845" w:rsidRPr="00604BCB" w:rsidRDefault="000A0845" w:rsidP="00B35820">
      <w:pPr>
        <w:pStyle w:val="Bezmezer"/>
        <w:numPr>
          <w:ilvl w:val="0"/>
          <w:numId w:val="6"/>
        </w:numPr>
      </w:pPr>
      <w:r w:rsidRPr="00604BCB">
        <w:t>RNDr. T. Vylita, PhD.: Rešerše a posouzení základových poměrů</w:t>
      </w:r>
    </w:p>
    <w:p w14:paraId="5FAB589B" w14:textId="77777777" w:rsidR="00332943" w:rsidRPr="00604BCB" w:rsidRDefault="00332943" w:rsidP="00B35820">
      <w:pPr>
        <w:pStyle w:val="Bezmezer"/>
        <w:numPr>
          <w:ilvl w:val="0"/>
          <w:numId w:val="6"/>
        </w:numPr>
      </w:pPr>
      <w:r w:rsidRPr="00604BCB">
        <w:lastRenderedPageBreak/>
        <w:t>Ing. J Štěrba -  Geotechnické poměry a doporučení pro projekt, 03/2020</w:t>
      </w:r>
    </w:p>
    <w:p w14:paraId="4B7317B0" w14:textId="77777777" w:rsidR="00DF539F" w:rsidRPr="00604BCB" w:rsidRDefault="00DF539F" w:rsidP="00B35820">
      <w:pPr>
        <w:pStyle w:val="Bezmezer"/>
        <w:numPr>
          <w:ilvl w:val="0"/>
          <w:numId w:val="6"/>
        </w:numPr>
      </w:pPr>
      <w:r w:rsidRPr="00604BCB">
        <w:t>Geodetické zaměření staveniště (Ing. Tomandlová – 03/2020)</w:t>
      </w:r>
    </w:p>
    <w:p w14:paraId="19608B90" w14:textId="77777777" w:rsidR="000A0845" w:rsidRPr="00604BCB" w:rsidRDefault="000A0845" w:rsidP="00B35820">
      <w:pPr>
        <w:pStyle w:val="Bezmezer"/>
        <w:numPr>
          <w:ilvl w:val="0"/>
          <w:numId w:val="6"/>
        </w:numPr>
      </w:pPr>
      <w:r w:rsidRPr="00604BCB">
        <w:t>Stanoviska správců k existenci sítí a k podmínkám výstavby ve styku se sítěmi.</w:t>
      </w:r>
    </w:p>
    <w:p w14:paraId="27D6D7E0" w14:textId="77777777" w:rsidR="000610F8" w:rsidRPr="00604BCB" w:rsidRDefault="000610F8" w:rsidP="000610F8">
      <w:pPr>
        <w:pStyle w:val="Bezmezer"/>
        <w:numPr>
          <w:ilvl w:val="0"/>
          <w:numId w:val="6"/>
        </w:numPr>
      </w:pPr>
      <w:r w:rsidRPr="00604BCB">
        <w:t>Ing. Michal Drahorád, Ph.D. - Dočasná konverze stávající technologické lávky na lávku pro pěší.</w:t>
      </w:r>
    </w:p>
    <w:p w14:paraId="78246791" w14:textId="77777777" w:rsidR="000610F8" w:rsidRPr="00604BCB" w:rsidRDefault="000610F8" w:rsidP="000610F8">
      <w:pPr>
        <w:pStyle w:val="Bezmezer"/>
        <w:ind w:left="720"/>
      </w:pPr>
    </w:p>
    <w:p w14:paraId="27A6128C" w14:textId="77777777" w:rsidR="004F5D02" w:rsidRPr="00604BCB" w:rsidRDefault="004F5D02" w:rsidP="001738DB">
      <w:pPr>
        <w:pStyle w:val="Bezmezer"/>
      </w:pPr>
    </w:p>
    <w:p w14:paraId="262A8F9E" w14:textId="77777777" w:rsidR="00364509" w:rsidRPr="00EA5A7C" w:rsidRDefault="00364509" w:rsidP="00A84F10">
      <w:pPr>
        <w:pStyle w:val="Nadpis1"/>
        <w:spacing w:before="120"/>
        <w:ind w:hanging="431"/>
      </w:pPr>
      <w:r w:rsidRPr="009D6A6C">
        <w:rPr>
          <w:sz w:val="36"/>
          <w:szCs w:val="36"/>
        </w:rPr>
        <w:t>Staveniště</w:t>
      </w:r>
      <w:r w:rsidR="005B514D" w:rsidRPr="009D6A6C">
        <w:rPr>
          <w:sz w:val="36"/>
          <w:szCs w:val="36"/>
        </w:rPr>
        <w:t xml:space="preserve"> a zařízení staveniště</w:t>
      </w:r>
    </w:p>
    <w:p w14:paraId="339D89D9" w14:textId="77777777" w:rsidR="000A004C" w:rsidRDefault="000A004C" w:rsidP="000A004C">
      <w:pPr>
        <w:spacing w:before="0" w:after="0"/>
        <w:rPr>
          <w:rFonts w:asciiTheme="minorHAnsi" w:hAnsiTheme="minorHAnsi" w:cstheme="minorHAnsi"/>
          <w:sz w:val="22"/>
          <w:szCs w:val="22"/>
          <w:lang w:eastAsia="en-US"/>
        </w:rPr>
      </w:pPr>
    </w:p>
    <w:p w14:paraId="49D45692" w14:textId="6823771D" w:rsidR="005B514D" w:rsidRPr="00604BCB" w:rsidRDefault="00364509" w:rsidP="000A004C">
      <w:pPr>
        <w:spacing w:before="0"/>
        <w:rPr>
          <w:rFonts w:asciiTheme="minorHAnsi" w:hAnsiTheme="minorHAnsi" w:cstheme="minorHAnsi"/>
          <w:sz w:val="22"/>
          <w:szCs w:val="22"/>
          <w:lang w:eastAsia="en-US"/>
        </w:rPr>
      </w:pPr>
      <w:r w:rsidRPr="00604BCB">
        <w:rPr>
          <w:rFonts w:asciiTheme="minorHAnsi" w:hAnsiTheme="minorHAnsi" w:cstheme="minorHAnsi"/>
          <w:sz w:val="22"/>
          <w:szCs w:val="22"/>
          <w:lang w:eastAsia="en-US"/>
        </w:rPr>
        <w:t xml:space="preserve">Staveniště se nachází v Karlových Varech v místě stávajícího mostu přes Ohři u OC Variáda. Objednatel vyhradil pro zařízení staveniště pozemky na levém břehu řeky Ohře. Jedná se </w:t>
      </w:r>
      <w:r w:rsidR="00432F3D" w:rsidRPr="000A004C">
        <w:rPr>
          <w:rFonts w:asciiTheme="minorHAnsi" w:hAnsiTheme="minorHAnsi" w:cstheme="minorHAnsi"/>
          <w:sz w:val="22"/>
          <w:szCs w:val="22"/>
          <w:lang w:eastAsia="en-US"/>
        </w:rPr>
        <w:t xml:space="preserve">zejména </w:t>
      </w:r>
      <w:r w:rsidRPr="000A004C">
        <w:rPr>
          <w:rFonts w:asciiTheme="minorHAnsi" w:hAnsiTheme="minorHAnsi" w:cstheme="minorHAnsi"/>
          <w:sz w:val="22"/>
          <w:szCs w:val="22"/>
          <w:lang w:eastAsia="en-US"/>
        </w:rPr>
        <w:t xml:space="preserve">o </w:t>
      </w:r>
      <w:r w:rsidR="00432F3D" w:rsidRPr="000A004C">
        <w:rPr>
          <w:rFonts w:asciiTheme="minorHAnsi" w:hAnsiTheme="minorHAnsi" w:cstheme="minorHAnsi"/>
          <w:sz w:val="22"/>
          <w:szCs w:val="22"/>
          <w:lang w:eastAsia="en-US"/>
        </w:rPr>
        <w:t xml:space="preserve">pozemek </w:t>
      </w:r>
      <w:r w:rsidRPr="000A004C">
        <w:rPr>
          <w:rFonts w:asciiTheme="minorHAnsi" w:hAnsiTheme="minorHAnsi" w:cstheme="minorHAnsi"/>
          <w:sz w:val="22"/>
          <w:szCs w:val="22"/>
          <w:lang w:eastAsia="en-US"/>
        </w:rPr>
        <w:t>p.č. 11</w:t>
      </w:r>
      <w:r w:rsidRPr="00604BCB">
        <w:rPr>
          <w:rFonts w:asciiTheme="minorHAnsi" w:hAnsiTheme="minorHAnsi" w:cstheme="minorHAnsi"/>
          <w:sz w:val="22"/>
          <w:szCs w:val="22"/>
          <w:lang w:eastAsia="en-US"/>
        </w:rPr>
        <w:t>3/1</w:t>
      </w:r>
      <w:r w:rsidR="00432F3D">
        <w:rPr>
          <w:rFonts w:asciiTheme="minorHAnsi" w:hAnsiTheme="minorHAnsi" w:cstheme="minorHAnsi"/>
          <w:sz w:val="22"/>
          <w:szCs w:val="22"/>
          <w:lang w:eastAsia="en-US"/>
        </w:rPr>
        <w:t xml:space="preserve"> v k.ú. Dvory</w:t>
      </w:r>
      <w:r w:rsidRPr="00604BCB">
        <w:rPr>
          <w:rFonts w:asciiTheme="minorHAnsi" w:hAnsiTheme="minorHAnsi" w:cstheme="minorHAnsi"/>
          <w:sz w:val="22"/>
          <w:szCs w:val="22"/>
          <w:lang w:eastAsia="en-US"/>
        </w:rPr>
        <w:t>.</w:t>
      </w:r>
      <w:r w:rsidR="005B514D" w:rsidRPr="00604BCB">
        <w:rPr>
          <w:rFonts w:asciiTheme="minorHAnsi" w:hAnsiTheme="minorHAnsi" w:cstheme="minorHAnsi"/>
          <w:sz w:val="22"/>
          <w:szCs w:val="22"/>
          <w:lang w:eastAsia="en-US"/>
        </w:rPr>
        <w:t xml:space="preserve"> Dále je možné využít (po provedení DIO a uzavření mostu) uzavřenou komunikaci na levém břehu na p.p.č. 556/1 a přilehlé pozemky v majetku Objednavatele. </w:t>
      </w:r>
    </w:p>
    <w:p w14:paraId="720A0563" w14:textId="5E061CFE" w:rsidR="008F619F" w:rsidRPr="00604BCB" w:rsidRDefault="008F619F" w:rsidP="008F619F">
      <w:pPr>
        <w:rPr>
          <w:rFonts w:asciiTheme="minorHAnsi" w:hAnsiTheme="minorHAnsi" w:cstheme="minorHAnsi"/>
          <w:sz w:val="22"/>
          <w:szCs w:val="22"/>
          <w:lang w:eastAsia="en-US"/>
        </w:rPr>
      </w:pPr>
      <w:r w:rsidRPr="00604BCB">
        <w:rPr>
          <w:rFonts w:asciiTheme="minorHAnsi" w:hAnsiTheme="minorHAnsi" w:cstheme="minorHAnsi"/>
          <w:sz w:val="22"/>
          <w:szCs w:val="22"/>
          <w:lang w:eastAsia="en-US"/>
        </w:rPr>
        <w:t xml:space="preserve">Zařízení staveniště bude </w:t>
      </w:r>
      <w:r w:rsidR="009F6A08">
        <w:rPr>
          <w:rFonts w:asciiTheme="minorHAnsi" w:hAnsiTheme="minorHAnsi" w:cstheme="minorHAnsi"/>
          <w:sz w:val="22"/>
          <w:szCs w:val="22"/>
          <w:lang w:eastAsia="en-US"/>
        </w:rPr>
        <w:t>Z</w:t>
      </w:r>
      <w:r w:rsidR="005353B4" w:rsidRPr="00604BCB">
        <w:rPr>
          <w:rFonts w:asciiTheme="minorHAnsi" w:hAnsiTheme="minorHAnsi" w:cstheme="minorHAnsi"/>
          <w:sz w:val="22"/>
          <w:szCs w:val="22"/>
          <w:lang w:eastAsia="en-US"/>
        </w:rPr>
        <w:t xml:space="preserve">hotovitelem </w:t>
      </w:r>
      <w:r w:rsidRPr="00604BCB">
        <w:rPr>
          <w:rFonts w:asciiTheme="minorHAnsi" w:hAnsiTheme="minorHAnsi" w:cstheme="minorHAnsi"/>
          <w:sz w:val="22"/>
          <w:szCs w:val="22"/>
          <w:lang w:eastAsia="en-US"/>
        </w:rPr>
        <w:t xml:space="preserve">umístěno </w:t>
      </w:r>
      <w:r w:rsidR="00195AF0" w:rsidRPr="000A004C">
        <w:rPr>
          <w:rFonts w:asciiTheme="minorHAnsi" w:hAnsiTheme="minorHAnsi" w:cstheme="minorHAnsi"/>
          <w:sz w:val="22"/>
          <w:szCs w:val="22"/>
          <w:lang w:eastAsia="en-US"/>
        </w:rPr>
        <w:t xml:space="preserve">částečně v aktivní zóně </w:t>
      </w:r>
      <w:r w:rsidRPr="00604BCB">
        <w:rPr>
          <w:rFonts w:asciiTheme="minorHAnsi" w:hAnsiTheme="minorHAnsi" w:cstheme="minorHAnsi"/>
          <w:sz w:val="22"/>
          <w:szCs w:val="22"/>
          <w:lang w:eastAsia="en-US"/>
        </w:rPr>
        <w:t>záplavové</w:t>
      </w:r>
      <w:r w:rsidR="00B402FC">
        <w:rPr>
          <w:rFonts w:asciiTheme="minorHAnsi" w:hAnsiTheme="minorHAnsi" w:cstheme="minorHAnsi"/>
          <w:sz w:val="22"/>
          <w:szCs w:val="22"/>
          <w:lang w:eastAsia="en-US"/>
        </w:rPr>
        <w:t>ho</w:t>
      </w:r>
      <w:r w:rsidRPr="00604BCB">
        <w:rPr>
          <w:rFonts w:asciiTheme="minorHAnsi" w:hAnsiTheme="minorHAnsi" w:cstheme="minorHAnsi"/>
          <w:sz w:val="22"/>
          <w:szCs w:val="22"/>
          <w:lang w:eastAsia="en-US"/>
        </w:rPr>
        <w:t xml:space="preserve"> území. Toto bude zapracováno do povodňového plánu stavby</w:t>
      </w:r>
      <w:r w:rsidR="001372A0" w:rsidRPr="00604BCB">
        <w:rPr>
          <w:rFonts w:asciiTheme="minorHAnsi" w:hAnsiTheme="minorHAnsi" w:cstheme="minorHAnsi"/>
          <w:sz w:val="22"/>
          <w:szCs w:val="22"/>
          <w:lang w:eastAsia="en-US"/>
        </w:rPr>
        <w:t>, který bude před zahájením stavebních prací odsouhlasen Povodím Ohře</w:t>
      </w:r>
      <w:r w:rsidR="008E6372">
        <w:rPr>
          <w:rFonts w:asciiTheme="minorHAnsi" w:hAnsiTheme="minorHAnsi" w:cstheme="minorHAnsi"/>
          <w:sz w:val="22"/>
          <w:szCs w:val="22"/>
          <w:lang w:eastAsia="en-US"/>
        </w:rPr>
        <w:t>,</w:t>
      </w:r>
      <w:r w:rsidR="001372A0" w:rsidRPr="00604BCB">
        <w:rPr>
          <w:rFonts w:asciiTheme="minorHAnsi" w:hAnsiTheme="minorHAnsi" w:cstheme="minorHAnsi"/>
          <w:sz w:val="22"/>
          <w:szCs w:val="22"/>
          <w:lang w:eastAsia="en-US"/>
        </w:rPr>
        <w:t xml:space="preserve"> s.p.</w:t>
      </w:r>
    </w:p>
    <w:p w14:paraId="057DABD1" w14:textId="77777777" w:rsidR="005B514D" w:rsidRPr="00604BCB" w:rsidRDefault="005B514D" w:rsidP="00364509">
      <w:pPr>
        <w:rPr>
          <w:rFonts w:asciiTheme="minorHAnsi" w:hAnsiTheme="minorHAnsi" w:cstheme="minorHAnsi"/>
          <w:sz w:val="22"/>
          <w:szCs w:val="22"/>
          <w:lang w:eastAsia="en-US"/>
        </w:rPr>
      </w:pPr>
      <w:r w:rsidRPr="00604BCB">
        <w:rPr>
          <w:rFonts w:asciiTheme="minorHAnsi" w:hAnsiTheme="minorHAnsi" w:cstheme="minorHAnsi"/>
          <w:sz w:val="22"/>
          <w:szCs w:val="22"/>
          <w:lang w:eastAsia="en-US"/>
        </w:rPr>
        <w:t>Stavbou nebude dotčen vjezd na parkoviště k OC Variáda.</w:t>
      </w:r>
    </w:p>
    <w:p w14:paraId="4135265A" w14:textId="77777777" w:rsidR="00364509" w:rsidRPr="00604BCB" w:rsidRDefault="005B514D" w:rsidP="00364509">
      <w:pPr>
        <w:rPr>
          <w:rFonts w:asciiTheme="minorHAnsi" w:hAnsiTheme="minorHAnsi" w:cstheme="minorHAnsi"/>
          <w:sz w:val="22"/>
          <w:szCs w:val="22"/>
          <w:lang w:eastAsia="en-US"/>
        </w:rPr>
      </w:pPr>
      <w:r w:rsidRPr="00604BCB">
        <w:rPr>
          <w:rFonts w:asciiTheme="minorHAnsi" w:hAnsiTheme="minorHAnsi" w:cstheme="minorHAnsi"/>
          <w:sz w:val="22"/>
          <w:szCs w:val="22"/>
          <w:lang w:eastAsia="en-US"/>
        </w:rPr>
        <w:t>Stavbou nebudou dotčeny pozemky ve vlastnictví</w:t>
      </w:r>
      <w:r w:rsidRPr="00604BCB">
        <w:rPr>
          <w:rFonts w:asciiTheme="minorHAnsi" w:hAnsiTheme="minorHAnsi" w:cstheme="minorHAnsi"/>
          <w:b/>
          <w:bCs/>
          <w:sz w:val="22"/>
          <w:szCs w:val="22"/>
          <w:lang w:eastAsia="en-US"/>
        </w:rPr>
        <w:t xml:space="preserve"> EPG </w:t>
      </w:r>
      <w:r w:rsidR="00B050A3" w:rsidRPr="00604BCB">
        <w:rPr>
          <w:rFonts w:asciiTheme="minorHAnsi" w:hAnsiTheme="minorHAnsi" w:cstheme="minorHAnsi"/>
          <w:b/>
          <w:bCs/>
          <w:sz w:val="22"/>
          <w:szCs w:val="22"/>
          <w:lang w:eastAsia="en-US"/>
        </w:rPr>
        <w:t xml:space="preserve">Varyáda </w:t>
      </w:r>
      <w:r w:rsidRPr="00604BCB">
        <w:rPr>
          <w:rFonts w:asciiTheme="minorHAnsi" w:hAnsiTheme="minorHAnsi" w:cstheme="minorHAnsi"/>
          <w:b/>
          <w:bCs/>
          <w:sz w:val="22"/>
          <w:szCs w:val="22"/>
          <w:lang w:eastAsia="en-US"/>
        </w:rPr>
        <w:t>Karlovy Vary s.r.o., náměstí Republiky 1078/1, Nové Město, 11000 Praha 1</w:t>
      </w:r>
      <w:r w:rsidRPr="00604BCB">
        <w:rPr>
          <w:rFonts w:asciiTheme="minorHAnsi" w:hAnsiTheme="minorHAnsi" w:cstheme="minorHAnsi"/>
          <w:sz w:val="22"/>
          <w:szCs w:val="22"/>
          <w:lang w:eastAsia="en-US"/>
        </w:rPr>
        <w:t xml:space="preserve">. </w:t>
      </w:r>
    </w:p>
    <w:p w14:paraId="2F0D11BB" w14:textId="77777777" w:rsidR="005B514D" w:rsidRPr="00604BCB" w:rsidRDefault="005B514D" w:rsidP="00170DDC">
      <w:pPr>
        <w:spacing w:after="0"/>
        <w:rPr>
          <w:rFonts w:asciiTheme="minorHAnsi" w:hAnsiTheme="minorHAnsi" w:cstheme="minorHAnsi"/>
          <w:sz w:val="22"/>
          <w:szCs w:val="22"/>
          <w:lang w:eastAsia="en-US"/>
        </w:rPr>
      </w:pPr>
      <w:r w:rsidRPr="00604BCB">
        <w:rPr>
          <w:rFonts w:asciiTheme="minorHAnsi" w:hAnsiTheme="minorHAnsi" w:cstheme="minorHAnsi"/>
          <w:sz w:val="22"/>
          <w:szCs w:val="22"/>
          <w:lang w:eastAsia="en-US"/>
        </w:rPr>
        <w:t>Pro tým Správce stavby Objednatel požaduje umístit na ZS dvě stavební buňky vybavené nábytkem pro 4 osoby</w:t>
      </w:r>
      <w:r w:rsidR="00B050A3" w:rsidRPr="00604BCB">
        <w:rPr>
          <w:rFonts w:asciiTheme="minorHAnsi" w:hAnsiTheme="minorHAnsi" w:cstheme="minorHAnsi"/>
          <w:sz w:val="22"/>
          <w:szCs w:val="22"/>
          <w:lang w:eastAsia="en-US"/>
        </w:rPr>
        <w:t xml:space="preserve"> (stoly, židle a skříně)</w:t>
      </w:r>
      <w:r w:rsidRPr="00604BCB">
        <w:rPr>
          <w:rFonts w:asciiTheme="minorHAnsi" w:hAnsiTheme="minorHAnsi" w:cstheme="minorHAnsi"/>
          <w:sz w:val="22"/>
          <w:szCs w:val="22"/>
          <w:lang w:eastAsia="en-US"/>
        </w:rPr>
        <w:t>.</w:t>
      </w:r>
    </w:p>
    <w:p w14:paraId="236DEDE7" w14:textId="77777777" w:rsidR="008F619F" w:rsidRDefault="008F619F" w:rsidP="00364509">
      <w:pPr>
        <w:rPr>
          <w:lang w:eastAsia="en-US"/>
        </w:rPr>
      </w:pPr>
    </w:p>
    <w:p w14:paraId="4B4C8EE2" w14:textId="77777777" w:rsidR="007F1E44" w:rsidRPr="00604BCB" w:rsidRDefault="007F1E44" w:rsidP="00364509">
      <w:pPr>
        <w:rPr>
          <w:lang w:eastAsia="en-US"/>
        </w:rPr>
      </w:pPr>
    </w:p>
    <w:p w14:paraId="53125761" w14:textId="77777777" w:rsidR="00090CBC" w:rsidRPr="00EA5A7C" w:rsidRDefault="00BA5750" w:rsidP="00170DDC">
      <w:pPr>
        <w:pStyle w:val="Nadpis1"/>
        <w:spacing w:before="120"/>
        <w:ind w:hanging="431"/>
        <w:rPr>
          <w:sz w:val="36"/>
          <w:szCs w:val="36"/>
        </w:rPr>
      </w:pPr>
      <w:r w:rsidRPr="00EA5A7C">
        <w:rPr>
          <w:sz w:val="36"/>
          <w:szCs w:val="36"/>
        </w:rPr>
        <w:t xml:space="preserve">SO 100 </w:t>
      </w:r>
      <w:r w:rsidR="00A73BBD" w:rsidRPr="00EA5A7C">
        <w:rPr>
          <w:sz w:val="36"/>
          <w:szCs w:val="36"/>
        </w:rPr>
        <w:t xml:space="preserve">– </w:t>
      </w:r>
      <w:r w:rsidRPr="00EA5A7C">
        <w:rPr>
          <w:sz w:val="36"/>
          <w:szCs w:val="36"/>
        </w:rPr>
        <w:t>Objekty pozemních komunikací</w:t>
      </w:r>
      <w:r w:rsidR="000F1FD3" w:rsidRPr="00EA5A7C">
        <w:rPr>
          <w:sz w:val="36"/>
          <w:szCs w:val="36"/>
        </w:rPr>
        <w:t xml:space="preserve"> </w:t>
      </w:r>
    </w:p>
    <w:p w14:paraId="01AF17EF" w14:textId="77777777" w:rsidR="00090CBC" w:rsidRPr="00604BCB" w:rsidRDefault="007859DC" w:rsidP="00332943">
      <w:pPr>
        <w:pStyle w:val="Nadpis2"/>
      </w:pPr>
      <w:r w:rsidRPr="00604BCB">
        <w:t>Obecně</w:t>
      </w:r>
    </w:p>
    <w:p w14:paraId="3535CA52" w14:textId="77777777" w:rsidR="007859DC" w:rsidRPr="00604BCB" w:rsidRDefault="007859DC" w:rsidP="007859DC">
      <w:pPr>
        <w:rPr>
          <w:rFonts w:asciiTheme="minorHAnsi" w:hAnsiTheme="minorHAnsi" w:cstheme="minorHAnsi"/>
          <w:sz w:val="22"/>
          <w:szCs w:val="22"/>
        </w:rPr>
      </w:pPr>
      <w:r w:rsidRPr="00604BCB">
        <w:rPr>
          <w:rFonts w:asciiTheme="minorHAnsi" w:hAnsiTheme="minorHAnsi" w:cstheme="minorHAnsi"/>
          <w:sz w:val="22"/>
          <w:szCs w:val="22"/>
        </w:rPr>
        <w:t>Silniční komunikace je dle ČSN 73 6110 čl. 5.1.2 zařazena do funkční skupiny</w:t>
      </w:r>
      <w:r w:rsidRPr="00604BCB">
        <w:rPr>
          <w:rFonts w:asciiTheme="minorHAnsi" w:hAnsiTheme="minorHAnsi" w:cstheme="minorHAnsi"/>
          <w:b/>
          <w:bCs/>
          <w:sz w:val="22"/>
          <w:szCs w:val="22"/>
        </w:rPr>
        <w:t xml:space="preserve"> C</w:t>
      </w:r>
      <w:r w:rsidRPr="00604BCB">
        <w:rPr>
          <w:rFonts w:asciiTheme="minorHAnsi" w:hAnsiTheme="minorHAnsi" w:cstheme="minorHAnsi"/>
          <w:sz w:val="22"/>
          <w:szCs w:val="22"/>
        </w:rPr>
        <w:t xml:space="preserve"> - </w:t>
      </w:r>
      <w:r w:rsidRPr="00604BCB">
        <w:rPr>
          <w:rFonts w:asciiTheme="minorHAnsi" w:hAnsiTheme="minorHAnsi" w:cstheme="minorHAnsi"/>
          <w:b/>
          <w:bCs/>
          <w:sz w:val="22"/>
          <w:szCs w:val="22"/>
        </w:rPr>
        <w:t>obslužné, s funkcí obslužnou</w:t>
      </w:r>
      <w:r w:rsidRPr="00604BCB">
        <w:rPr>
          <w:rFonts w:asciiTheme="minorHAnsi" w:hAnsiTheme="minorHAnsi" w:cstheme="minorHAnsi"/>
          <w:sz w:val="22"/>
          <w:szCs w:val="22"/>
        </w:rPr>
        <w:t>.</w:t>
      </w:r>
    </w:p>
    <w:p w14:paraId="6B9F82DB" w14:textId="77777777" w:rsidR="007859DC" w:rsidRPr="00604BCB" w:rsidRDefault="007859DC" w:rsidP="007859DC">
      <w:pPr>
        <w:pStyle w:val="Nadpis2"/>
      </w:pPr>
      <w:r w:rsidRPr="00604BCB">
        <w:t>Konstrukce vozovky</w:t>
      </w:r>
    </w:p>
    <w:p w14:paraId="616BFEF2" w14:textId="77777777" w:rsidR="00090CBC" w:rsidRPr="00604BCB" w:rsidRDefault="00090CBC" w:rsidP="001738DB">
      <w:pPr>
        <w:pStyle w:val="Bezmezer"/>
      </w:pPr>
      <w:r w:rsidRPr="00604BCB">
        <w:t xml:space="preserve">Konstrukce vozovky bude navržena minimálně na očekávanou TDZ II a NUP D0, vše dle TP 170. Konstrukce vozovky na mostě bude </w:t>
      </w:r>
      <w:r w:rsidR="005A414F" w:rsidRPr="00604BCB">
        <w:rPr>
          <w:b/>
          <w:bCs/>
        </w:rPr>
        <w:t>třívrstvá</w:t>
      </w:r>
      <w:r w:rsidR="005A414F" w:rsidRPr="00604BCB">
        <w:t xml:space="preserve">, </w:t>
      </w:r>
      <w:r w:rsidRPr="00604BCB">
        <w:t>navržena v souladu s ČSN 73 6242, konstrukce vozovky mimo most bude obecně navržena podle TP 170 a ČSN EN 13 108. obrusná a ložní vrstva vozovky bude navržena s modifikovaným asfaltem.</w:t>
      </w:r>
      <w:r w:rsidR="005353B4" w:rsidRPr="00604BCB">
        <w:t xml:space="preserve"> Tato uvedená specifikace je závazná a </w:t>
      </w:r>
      <w:r w:rsidR="008E6372">
        <w:t>Z</w:t>
      </w:r>
      <w:r w:rsidR="005353B4" w:rsidRPr="00604BCB">
        <w:t>hotovitel se od ní nesmí odchýlit.</w:t>
      </w:r>
    </w:p>
    <w:p w14:paraId="07207FA1" w14:textId="77777777" w:rsidR="003B419E" w:rsidRPr="00604BCB" w:rsidRDefault="00BA5750" w:rsidP="00332943">
      <w:pPr>
        <w:pStyle w:val="Nadpis2"/>
      </w:pPr>
      <w:r w:rsidRPr="00604BCB">
        <w:t xml:space="preserve">Dopravní značení </w:t>
      </w:r>
    </w:p>
    <w:p w14:paraId="04CD04AE" w14:textId="77777777" w:rsidR="00BA5750" w:rsidRPr="00604BCB" w:rsidRDefault="00BA5750" w:rsidP="001738DB">
      <w:pPr>
        <w:pStyle w:val="Bezmezer"/>
      </w:pPr>
      <w:r w:rsidRPr="00604BCB">
        <w:t>VD</w:t>
      </w:r>
      <w:r w:rsidR="000548FB" w:rsidRPr="00604BCB">
        <w:t>Z</w:t>
      </w:r>
      <w:r w:rsidRPr="00604BCB">
        <w:t xml:space="preserve"> bude navrženo </w:t>
      </w:r>
      <w:r w:rsidR="005A414F" w:rsidRPr="00604BCB">
        <w:t>a provedeno v barvě s tím, že rok po uvedení do provozu bude toto</w:t>
      </w:r>
      <w:r w:rsidR="00F65A39" w:rsidRPr="00604BCB">
        <w:t xml:space="preserve"> provedeno</w:t>
      </w:r>
      <w:r w:rsidR="00F65A39" w:rsidRPr="00604BCB">
        <w:rPr>
          <w:b/>
          <w:bCs/>
        </w:rPr>
        <w:t xml:space="preserve"> v plastu</w:t>
      </w:r>
      <w:r w:rsidR="00F65A39" w:rsidRPr="00604BCB">
        <w:t>.</w:t>
      </w:r>
      <w:r w:rsidR="005A414F" w:rsidRPr="00604BCB">
        <w:t xml:space="preserve"> </w:t>
      </w:r>
    </w:p>
    <w:p w14:paraId="48393BBC" w14:textId="77777777" w:rsidR="00BA5750" w:rsidRPr="00604BCB" w:rsidRDefault="00BA5750" w:rsidP="00332943">
      <w:pPr>
        <w:pStyle w:val="Nadpis2"/>
      </w:pPr>
      <w:r w:rsidRPr="00604BCB">
        <w:t>Dopravně</w:t>
      </w:r>
      <w:r w:rsidR="000548FB" w:rsidRPr="00604BCB">
        <w:t xml:space="preserve"> </w:t>
      </w:r>
      <w:r w:rsidRPr="00604BCB">
        <w:t>-</w:t>
      </w:r>
      <w:r w:rsidR="000548FB" w:rsidRPr="00604BCB">
        <w:t xml:space="preserve"> </w:t>
      </w:r>
      <w:r w:rsidRPr="00604BCB">
        <w:t>inženýrské opatření</w:t>
      </w:r>
      <w:r w:rsidR="00BE467A" w:rsidRPr="00604BCB">
        <w:t xml:space="preserve"> (DIO)</w:t>
      </w:r>
    </w:p>
    <w:p w14:paraId="56B581CC" w14:textId="77777777" w:rsidR="005A414F" w:rsidRPr="00604BCB" w:rsidRDefault="005A414F" w:rsidP="001738DB">
      <w:pPr>
        <w:pStyle w:val="Bezmezer"/>
      </w:pPr>
      <w:r w:rsidRPr="00604BCB">
        <w:t>P</w:t>
      </w:r>
      <w:r w:rsidR="000548FB" w:rsidRPr="00604BCB">
        <w:t xml:space="preserve">o </w:t>
      </w:r>
      <w:r w:rsidRPr="00604BCB">
        <w:t>mostě je veden jak provoz pěších</w:t>
      </w:r>
      <w:r w:rsidR="008E6372">
        <w:t>,</w:t>
      </w:r>
      <w:r w:rsidRPr="00604BCB">
        <w:t xml:space="preserve"> tak i silniční provoz. </w:t>
      </w:r>
    </w:p>
    <w:p w14:paraId="0C415B89" w14:textId="77777777" w:rsidR="005A414F" w:rsidRPr="00604BCB" w:rsidRDefault="005A414F" w:rsidP="001738DB">
      <w:pPr>
        <w:pStyle w:val="Bezmezer"/>
      </w:pPr>
      <w:r w:rsidRPr="00604BCB">
        <w:t>Vedle mostu se v těsné blízkosti na návodní straně nachází sam</w:t>
      </w:r>
      <w:r w:rsidR="00170DDC">
        <w:t>ostatný ocelový potrubní most v </w:t>
      </w:r>
      <w:r w:rsidRPr="00604BCB">
        <w:t xml:space="preserve">majetku Vodáren a kanalizací K. Vary, a.s., na kterém jsou vedeny inženýrské sítě, zejm. páteřní vodovodní řad. Tento paralelní most byl zrekonstruován v roce 2016. </w:t>
      </w:r>
    </w:p>
    <w:p w14:paraId="426143E0" w14:textId="77777777" w:rsidR="00DC0079" w:rsidRPr="00604BCB" w:rsidRDefault="005A414F" w:rsidP="001738DB">
      <w:pPr>
        <w:pStyle w:val="Bezmezer"/>
      </w:pPr>
      <w:r w:rsidRPr="00604BCB">
        <w:t xml:space="preserve">V rámci přípravných prací byl proveden přepočet stávajícího potrubního mostu a byla uzavřena smlouva s majitelem (Vodárny a kanalizace K. Vary, a.s.) s tím, že tento most bude sloužit pro vedení pěšího provozu </w:t>
      </w:r>
      <w:r w:rsidR="00DC0079" w:rsidRPr="00604BCB">
        <w:t>při výstavbě nového mostu. Zhotovitel provede v rámci stavby</w:t>
      </w:r>
      <w:r w:rsidRPr="00604BCB">
        <w:t xml:space="preserve"> </w:t>
      </w:r>
      <w:r w:rsidR="00DC0079" w:rsidRPr="00604BCB">
        <w:t xml:space="preserve">taková opatření, aby </w:t>
      </w:r>
      <w:r w:rsidR="00DC0079" w:rsidRPr="00604BCB">
        <w:lastRenderedPageBreak/>
        <w:t xml:space="preserve">nebyl ohrožen pěší provoz. </w:t>
      </w:r>
      <w:r w:rsidR="00DC0079" w:rsidRPr="00604BCB">
        <w:rPr>
          <w:b/>
          <w:bCs/>
          <w:i/>
          <w:iCs/>
          <w:u w:val="single"/>
        </w:rPr>
        <w:t xml:space="preserve">Samostatná úprava trubního mostu na lávku pro pěší bude činností </w:t>
      </w:r>
      <w:r w:rsidR="00F65A39" w:rsidRPr="00604BCB">
        <w:rPr>
          <w:b/>
          <w:bCs/>
          <w:i/>
          <w:iCs/>
          <w:u w:val="single"/>
        </w:rPr>
        <w:t>Zhotovitele včetně provedení bezpečného přístupu na lávku</w:t>
      </w:r>
      <w:r w:rsidR="00DC0079" w:rsidRPr="00604BCB">
        <w:rPr>
          <w:b/>
          <w:bCs/>
          <w:i/>
          <w:iCs/>
          <w:u w:val="single"/>
        </w:rPr>
        <w:t>.</w:t>
      </w:r>
      <w:r w:rsidR="00DC0079" w:rsidRPr="00604BCB">
        <w:t xml:space="preserve"> </w:t>
      </w:r>
      <w:r w:rsidR="005353B4" w:rsidRPr="00604BCB">
        <w:t xml:space="preserve">Tento požadavek je pro </w:t>
      </w:r>
      <w:r w:rsidR="00371951">
        <w:t>Z</w:t>
      </w:r>
      <w:r w:rsidR="005353B4" w:rsidRPr="00604BCB">
        <w:t>hotovitele závazný.</w:t>
      </w:r>
    </w:p>
    <w:p w14:paraId="2875CF8E" w14:textId="77777777" w:rsidR="00DC0079" w:rsidRPr="00604BCB" w:rsidRDefault="00465113" w:rsidP="001738DB">
      <w:pPr>
        <w:pStyle w:val="Bezmezer"/>
      </w:pPr>
      <w:r w:rsidRPr="00604BCB">
        <w:rPr>
          <w:b/>
          <w:bCs/>
        </w:rPr>
        <w:t>DIO</w:t>
      </w:r>
      <w:r w:rsidRPr="00604BCB">
        <w:t xml:space="preserve"> </w:t>
      </w:r>
      <w:r w:rsidR="00DC0079" w:rsidRPr="00604BCB">
        <w:t>- objízdné</w:t>
      </w:r>
      <w:r w:rsidR="00085412" w:rsidRPr="00604BCB">
        <w:t xml:space="preserve"> tras</w:t>
      </w:r>
      <w:r w:rsidR="000548FB" w:rsidRPr="00604BCB">
        <w:t xml:space="preserve">y, vč. </w:t>
      </w:r>
      <w:r w:rsidR="00085412" w:rsidRPr="00604BCB">
        <w:t xml:space="preserve">opatření na cyklostezce </w:t>
      </w:r>
      <w:r w:rsidR="000548FB" w:rsidRPr="00604BCB">
        <w:t xml:space="preserve">pod mostem </w:t>
      </w:r>
      <w:r w:rsidR="00085412" w:rsidRPr="00604BCB">
        <w:t xml:space="preserve">do doby zprovoznění </w:t>
      </w:r>
      <w:r w:rsidR="000548FB" w:rsidRPr="00604BCB">
        <w:t xml:space="preserve">stavby </w:t>
      </w:r>
      <w:r w:rsidR="00085412" w:rsidRPr="00604BCB">
        <w:t xml:space="preserve">zajišťuje </w:t>
      </w:r>
      <w:r w:rsidR="00DC0079" w:rsidRPr="00604BCB">
        <w:rPr>
          <w:b/>
          <w:bCs/>
        </w:rPr>
        <w:t>Zhotovitel</w:t>
      </w:r>
      <w:r w:rsidR="0072420C" w:rsidRPr="00604BCB">
        <w:t>, stejně jako dopravní značení pro vodáky.</w:t>
      </w:r>
    </w:p>
    <w:p w14:paraId="4AA832A2" w14:textId="77777777" w:rsidR="006E7C25" w:rsidRDefault="000548FB" w:rsidP="007F1E44">
      <w:pPr>
        <w:pStyle w:val="Bezmezer"/>
      </w:pPr>
      <w:r w:rsidRPr="00604BCB">
        <w:t>Veškeré z</w:t>
      </w:r>
      <w:r w:rsidR="00085412" w:rsidRPr="00604BCB">
        <w:t xml:space="preserve">měny DIO související s uvedením stavby do provozu + např. vjezdy/výjezdy ze </w:t>
      </w:r>
      <w:r w:rsidR="00DC0079" w:rsidRPr="00604BCB">
        <w:t>S</w:t>
      </w:r>
      <w:r w:rsidR="00085412" w:rsidRPr="00604BCB">
        <w:t>taveniště</w:t>
      </w:r>
      <w:r w:rsidRPr="00604BCB">
        <w:t>, atd.</w:t>
      </w:r>
      <w:r w:rsidR="00085412" w:rsidRPr="00604BCB">
        <w:t xml:space="preserve"> </w:t>
      </w:r>
      <w:r w:rsidR="005353B4" w:rsidRPr="00604BCB">
        <w:t xml:space="preserve">zajišťuje a za jejich zajištění nese </w:t>
      </w:r>
      <w:r w:rsidR="0072420C" w:rsidRPr="00604BCB">
        <w:t>odpovědnost</w:t>
      </w:r>
      <w:r w:rsidR="001372A0" w:rsidRPr="00604BCB">
        <w:t xml:space="preserve"> </w:t>
      </w:r>
      <w:r w:rsidRPr="00604BCB">
        <w:t>Z</w:t>
      </w:r>
      <w:r w:rsidR="00085412" w:rsidRPr="00604BCB">
        <w:t>hotovitel vč. všech souhlasů a povolení.</w:t>
      </w:r>
    </w:p>
    <w:p w14:paraId="31AB4599" w14:textId="77777777" w:rsidR="007F1E44" w:rsidRPr="007F1E44" w:rsidRDefault="007F1E44" w:rsidP="007F1E44">
      <w:pPr>
        <w:pStyle w:val="Bezmezer"/>
      </w:pPr>
    </w:p>
    <w:p w14:paraId="1299C2C5" w14:textId="77777777" w:rsidR="006E7C25" w:rsidRPr="009D6A6C" w:rsidRDefault="006E7C25" w:rsidP="00170DDC">
      <w:pPr>
        <w:spacing w:after="0"/>
        <w:rPr>
          <w:rFonts w:asciiTheme="minorHAnsi" w:hAnsiTheme="minorHAnsi"/>
          <w:sz w:val="22"/>
          <w:szCs w:val="22"/>
        </w:rPr>
      </w:pPr>
      <w:r w:rsidRPr="009D6A6C">
        <w:rPr>
          <w:rFonts w:asciiTheme="minorHAnsi" w:hAnsiTheme="minorHAnsi"/>
          <w:sz w:val="22"/>
          <w:szCs w:val="22"/>
        </w:rPr>
        <w:t xml:space="preserve">V rámci dopravně inženýrského opatření je požadována úprava trubního mostu na lávku pro pěší, včetně provedení bezpečného přístupu na lávku. </w:t>
      </w:r>
      <w:r w:rsidR="007F1E44" w:rsidRPr="009D6A6C">
        <w:rPr>
          <w:rFonts w:asciiTheme="minorHAnsi" w:hAnsiTheme="minorHAnsi"/>
          <w:sz w:val="22"/>
          <w:szCs w:val="22"/>
        </w:rPr>
        <w:t>Ú</w:t>
      </w:r>
      <w:r w:rsidRPr="009D6A6C">
        <w:rPr>
          <w:rFonts w:asciiTheme="minorHAnsi" w:hAnsiTheme="minorHAnsi"/>
          <w:sz w:val="22"/>
          <w:szCs w:val="22"/>
        </w:rPr>
        <w:t>prava lávky pro pěší musí být provedena jako bezbariérová.</w:t>
      </w:r>
    </w:p>
    <w:p w14:paraId="2FD1BE48" w14:textId="77777777" w:rsidR="006E7C25" w:rsidRDefault="006E7C25" w:rsidP="001738DB">
      <w:pPr>
        <w:pStyle w:val="Bezmezer"/>
      </w:pPr>
    </w:p>
    <w:p w14:paraId="1C7DAB46" w14:textId="77777777" w:rsidR="006E7C25" w:rsidRDefault="006E7C25" w:rsidP="001738DB">
      <w:pPr>
        <w:pStyle w:val="Bezmezer"/>
      </w:pPr>
    </w:p>
    <w:p w14:paraId="1DEE513B" w14:textId="77777777" w:rsidR="00BA5750" w:rsidRPr="00620C0B" w:rsidRDefault="00BA5750" w:rsidP="00170DDC">
      <w:pPr>
        <w:pStyle w:val="Nadpis1"/>
        <w:spacing w:before="120"/>
        <w:ind w:hanging="431"/>
        <w:rPr>
          <w:sz w:val="36"/>
          <w:szCs w:val="36"/>
        </w:rPr>
      </w:pPr>
      <w:r w:rsidRPr="00620C0B">
        <w:rPr>
          <w:sz w:val="36"/>
          <w:szCs w:val="36"/>
        </w:rPr>
        <w:t xml:space="preserve">SO 200 </w:t>
      </w:r>
      <w:r w:rsidR="00BE467A" w:rsidRPr="00620C0B">
        <w:rPr>
          <w:sz w:val="36"/>
          <w:szCs w:val="36"/>
        </w:rPr>
        <w:t xml:space="preserve">– </w:t>
      </w:r>
      <w:r w:rsidRPr="00620C0B">
        <w:rPr>
          <w:sz w:val="36"/>
          <w:szCs w:val="36"/>
        </w:rPr>
        <w:t>Mostní objekty a zdi</w:t>
      </w:r>
    </w:p>
    <w:p w14:paraId="5AAF1907" w14:textId="50C075FA" w:rsidR="00BA5750" w:rsidRPr="00604BCB" w:rsidRDefault="00BA5750" w:rsidP="00332943">
      <w:pPr>
        <w:pStyle w:val="Nadpis2"/>
      </w:pPr>
      <w:r w:rsidRPr="00604BCB">
        <w:t xml:space="preserve">Požadavky </w:t>
      </w:r>
      <w:r w:rsidR="00B84CBB">
        <w:t>o</w:t>
      </w:r>
      <w:r w:rsidRPr="00604BCB">
        <w:t>bjednatele</w:t>
      </w:r>
      <w:r w:rsidR="00D72947" w:rsidRPr="00604BCB">
        <w:t xml:space="preserve"> </w:t>
      </w:r>
      <w:r w:rsidR="005353B4" w:rsidRPr="00604BCB">
        <w:t>–</w:t>
      </w:r>
      <w:r w:rsidR="00D72947" w:rsidRPr="00604BCB">
        <w:t xml:space="preserve"> </w:t>
      </w:r>
      <w:r w:rsidR="005353B4" w:rsidRPr="00604BCB">
        <w:t>závazná část, od které není možné se odchýlit</w:t>
      </w:r>
    </w:p>
    <w:p w14:paraId="0A5FFE28" w14:textId="77777777" w:rsidR="00D72947" w:rsidRPr="00604BCB" w:rsidRDefault="00BA5750" w:rsidP="002A3B4C">
      <w:pPr>
        <w:pStyle w:val="Bezmezer"/>
      </w:pPr>
      <w:r w:rsidRPr="00604BCB">
        <w:t xml:space="preserve">Návrh mostních objektů bude dle platných norem a předpisů ČSN EN, ČSN (česká technická norma), TNI (technická normalizační informace), TKP (technické kvalitativní podmínky), TP (technické podmínky), VL (vzorové listy staveb pozemních komunikací), </w:t>
      </w:r>
      <w:r w:rsidR="002A3B4C" w:rsidRPr="00604BCB">
        <w:t>Systém jakosti v oboru pozemních komunikací (SJ-PK) MD ČR</w:t>
      </w:r>
      <w:r w:rsidRPr="00604BCB">
        <w:t xml:space="preserve"> a dalších požadavků </w:t>
      </w:r>
      <w:r w:rsidR="00D72947" w:rsidRPr="00604BCB">
        <w:t>Objednatele</w:t>
      </w:r>
      <w:r w:rsidRPr="00604BCB">
        <w:t xml:space="preserve">. </w:t>
      </w:r>
    </w:p>
    <w:p w14:paraId="1FA60B7E" w14:textId="77777777" w:rsidR="00BA5750" w:rsidRPr="00604BCB" w:rsidRDefault="00BA5750" w:rsidP="001738DB">
      <w:pPr>
        <w:pStyle w:val="Bezmezer"/>
      </w:pPr>
      <w:r w:rsidRPr="00604BCB">
        <w:t>Dále:</w:t>
      </w:r>
    </w:p>
    <w:p w14:paraId="401394C6" w14:textId="77777777" w:rsidR="002A3B4C" w:rsidRPr="00604BCB" w:rsidRDefault="002A3B4C" w:rsidP="00B35820">
      <w:pPr>
        <w:pStyle w:val="Bezmezer"/>
        <w:numPr>
          <w:ilvl w:val="0"/>
          <w:numId w:val="7"/>
        </w:numPr>
      </w:pPr>
      <w:r w:rsidRPr="00604BCB">
        <w:t>Bude navržen nový mostní objekt</w:t>
      </w:r>
      <w:r w:rsidR="00DC3F03">
        <w:t>.</w:t>
      </w:r>
    </w:p>
    <w:p w14:paraId="4A3F4C04" w14:textId="77777777" w:rsidR="00226722" w:rsidRPr="00170DDC" w:rsidRDefault="00BA5750" w:rsidP="00B35820">
      <w:pPr>
        <w:pStyle w:val="Bezmezer"/>
        <w:numPr>
          <w:ilvl w:val="0"/>
          <w:numId w:val="7"/>
        </w:numPr>
        <w:rPr>
          <w:rFonts w:asciiTheme="minorHAnsi" w:hAnsiTheme="minorHAnsi"/>
        </w:rPr>
      </w:pPr>
      <w:r w:rsidRPr="00604BCB">
        <w:t xml:space="preserve">Prostorové </w:t>
      </w:r>
      <w:r w:rsidRPr="00170DDC">
        <w:rPr>
          <w:rFonts w:asciiTheme="minorHAnsi" w:hAnsiTheme="minorHAnsi"/>
        </w:rPr>
        <w:t xml:space="preserve">uspořádání – </w:t>
      </w:r>
      <w:r w:rsidR="00D72947" w:rsidRPr="00170DDC">
        <w:rPr>
          <w:rFonts w:asciiTheme="minorHAnsi" w:hAnsiTheme="minorHAnsi"/>
        </w:rPr>
        <w:t xml:space="preserve">dle </w:t>
      </w:r>
      <w:r w:rsidRPr="00170DDC">
        <w:rPr>
          <w:rFonts w:asciiTheme="minorHAnsi" w:hAnsiTheme="minorHAnsi"/>
        </w:rPr>
        <w:t>ČSN 73 6201 Projektování mostních objektů</w:t>
      </w:r>
      <w:r w:rsidR="00DC3F03">
        <w:rPr>
          <w:rFonts w:asciiTheme="minorHAnsi" w:hAnsiTheme="minorHAnsi"/>
        </w:rPr>
        <w:t>.</w:t>
      </w:r>
    </w:p>
    <w:p w14:paraId="7954185B" w14:textId="77777777" w:rsidR="00226722" w:rsidRPr="00170DDC" w:rsidRDefault="00226722" w:rsidP="00B35820">
      <w:pPr>
        <w:pStyle w:val="Bezmezer"/>
        <w:numPr>
          <w:ilvl w:val="0"/>
          <w:numId w:val="7"/>
        </w:numPr>
        <w:rPr>
          <w:rFonts w:asciiTheme="minorHAnsi" w:hAnsiTheme="minorHAnsi"/>
        </w:rPr>
      </w:pPr>
      <w:r w:rsidRPr="00170DDC">
        <w:rPr>
          <w:rFonts w:asciiTheme="minorHAnsi" w:hAnsiTheme="minorHAnsi" w:cs="Times-Roman"/>
        </w:rPr>
        <w:t xml:space="preserve">Zatížitelnost Vn=32 t; Vr=80 t a Ve=196 t dle </w:t>
      </w:r>
      <w:r w:rsidRPr="00170DDC">
        <w:rPr>
          <w:rFonts w:asciiTheme="minorHAnsi" w:hAnsiTheme="minorHAnsi" w:cs="TT10Ct00"/>
        </w:rPr>
        <w:t>Č</w:t>
      </w:r>
      <w:r w:rsidRPr="00170DDC">
        <w:rPr>
          <w:rFonts w:asciiTheme="minorHAnsi" w:hAnsiTheme="minorHAnsi" w:cs="Times-Roman"/>
        </w:rPr>
        <w:t>SN 73 6222.</w:t>
      </w:r>
    </w:p>
    <w:p w14:paraId="2A375245" w14:textId="77777777" w:rsidR="0039416D" w:rsidRPr="00170DDC" w:rsidRDefault="0096467C" w:rsidP="00B35820">
      <w:pPr>
        <w:pStyle w:val="Bezmezer"/>
        <w:numPr>
          <w:ilvl w:val="0"/>
          <w:numId w:val="7"/>
        </w:numPr>
        <w:rPr>
          <w:rFonts w:asciiTheme="minorHAnsi" w:hAnsiTheme="minorHAnsi"/>
        </w:rPr>
      </w:pPr>
      <w:r w:rsidRPr="00170DDC">
        <w:rPr>
          <w:rFonts w:asciiTheme="minorHAnsi" w:hAnsiTheme="minorHAnsi"/>
        </w:rPr>
        <w:t xml:space="preserve">Délka přemostění </w:t>
      </w:r>
      <w:r w:rsidRPr="00170DDC">
        <w:rPr>
          <w:rFonts w:asciiTheme="minorHAnsi" w:hAnsiTheme="minorHAnsi"/>
          <w:b/>
          <w:bCs/>
        </w:rPr>
        <w:t>nesmí</w:t>
      </w:r>
      <w:r w:rsidRPr="00170DDC">
        <w:rPr>
          <w:rFonts w:asciiTheme="minorHAnsi" w:hAnsiTheme="minorHAnsi"/>
        </w:rPr>
        <w:t xml:space="preserve"> být zkrácena. </w:t>
      </w:r>
    </w:p>
    <w:p w14:paraId="275BFA9C" w14:textId="77777777" w:rsidR="0039416D" w:rsidRPr="00604BCB" w:rsidRDefault="0039416D" w:rsidP="00B35820">
      <w:pPr>
        <w:pStyle w:val="Bezmezer"/>
        <w:numPr>
          <w:ilvl w:val="0"/>
          <w:numId w:val="7"/>
        </w:numPr>
      </w:pPr>
      <w:r w:rsidRPr="00170DDC">
        <w:rPr>
          <w:rFonts w:asciiTheme="minorHAnsi" w:hAnsiTheme="minorHAnsi"/>
        </w:rPr>
        <w:t xml:space="preserve">Šířka </w:t>
      </w:r>
      <w:r w:rsidR="00226722" w:rsidRPr="00170DDC">
        <w:rPr>
          <w:rFonts w:asciiTheme="minorHAnsi" w:hAnsiTheme="minorHAnsi"/>
        </w:rPr>
        <w:t>vozovky na</w:t>
      </w:r>
      <w:r w:rsidR="00226722" w:rsidRPr="00604BCB">
        <w:t xml:space="preserve"> mostě</w:t>
      </w:r>
      <w:r w:rsidR="002A3B4C" w:rsidRPr="00604BCB">
        <w:t xml:space="preserve"> (mezi obrubami)</w:t>
      </w:r>
      <w:r w:rsidR="00226722" w:rsidRPr="00604BCB">
        <w:t xml:space="preserve"> bude stejná</w:t>
      </w:r>
      <w:r w:rsidRPr="00604BCB">
        <w:t xml:space="preserve">, jako je na stávajícím mostě a to </w:t>
      </w:r>
      <w:r w:rsidR="002A3B4C" w:rsidRPr="00604BCB">
        <w:t>8,0</w:t>
      </w:r>
      <w:r w:rsidR="00020942" w:rsidRPr="00604BCB">
        <w:t>0</w:t>
      </w:r>
      <w:r w:rsidR="00DC3F03">
        <w:t xml:space="preserve"> </w:t>
      </w:r>
      <w:r w:rsidRPr="00604BCB">
        <w:t>m.</w:t>
      </w:r>
    </w:p>
    <w:p w14:paraId="0EA9E879" w14:textId="77777777" w:rsidR="0039416D" w:rsidRPr="00604BCB" w:rsidRDefault="0039416D" w:rsidP="00B35820">
      <w:pPr>
        <w:pStyle w:val="Bezmezer"/>
        <w:numPr>
          <w:ilvl w:val="0"/>
          <w:numId w:val="7"/>
        </w:numPr>
      </w:pPr>
      <w:r w:rsidRPr="00604BCB">
        <w:rPr>
          <w:b/>
          <w:bCs/>
        </w:rPr>
        <w:t>Nezmenší</w:t>
      </w:r>
      <w:r w:rsidRPr="00604BCB">
        <w:t xml:space="preserve"> se průtočný profil řeky Ohře v místě nového mostu – viz vyjádření Povodí Ohře , s.p.</w:t>
      </w:r>
      <w:r w:rsidR="001372A0" w:rsidRPr="00604BCB">
        <w:t xml:space="preserve"> </w:t>
      </w:r>
      <w:r w:rsidR="00BC1070" w:rsidRPr="00604BCB">
        <w:t xml:space="preserve">ze dne </w:t>
      </w:r>
      <w:r w:rsidR="00B050A3" w:rsidRPr="00604BCB">
        <w:t xml:space="preserve">24.9.2019 </w:t>
      </w:r>
      <w:r w:rsidR="00BC1070" w:rsidRPr="00604BCB">
        <w:t>č.j</w:t>
      </w:r>
      <w:r w:rsidR="00B050A3" w:rsidRPr="00604BCB">
        <w:t>. POH/44705/2019-2/032100</w:t>
      </w:r>
      <w:r w:rsidR="00DC3F03">
        <w:t>.</w:t>
      </w:r>
    </w:p>
    <w:p w14:paraId="27482D78" w14:textId="77777777" w:rsidR="008F619F" w:rsidRPr="00604BCB" w:rsidRDefault="00DF539F" w:rsidP="00D96B0B">
      <w:pPr>
        <w:pStyle w:val="Bezmezer"/>
        <w:numPr>
          <w:ilvl w:val="0"/>
          <w:numId w:val="7"/>
        </w:numPr>
      </w:pPr>
      <w:r w:rsidRPr="00604BCB">
        <w:rPr>
          <w:rFonts w:cs="Arial"/>
          <w:bCs/>
        </w:rPr>
        <w:t>Šířka pilířů bude minimalizována</w:t>
      </w:r>
      <w:r w:rsidR="004F0B94" w:rsidRPr="00604BCB">
        <w:rPr>
          <w:rFonts w:cs="Arial"/>
          <w:bCs/>
        </w:rPr>
        <w:t>.</w:t>
      </w:r>
      <w:r w:rsidRPr="00604BCB">
        <w:t xml:space="preserve"> </w:t>
      </w:r>
      <w:r w:rsidR="00AE3489" w:rsidRPr="00604BCB">
        <w:t>Budou provedeny nečleněné subtilní podpěry hydraulicky vhodného tvaru do místa stávajících pilířů. U</w:t>
      </w:r>
      <w:r w:rsidR="00226722" w:rsidRPr="00604BCB">
        <w:t xml:space="preserve">místění </w:t>
      </w:r>
      <w:r w:rsidR="008F619F" w:rsidRPr="00604BCB">
        <w:t xml:space="preserve">nových pilířů </w:t>
      </w:r>
      <w:r w:rsidR="00226722" w:rsidRPr="00604BCB">
        <w:t xml:space="preserve">bude </w:t>
      </w:r>
      <w:r w:rsidR="008F619F" w:rsidRPr="00604BCB">
        <w:t xml:space="preserve">provedeno </w:t>
      </w:r>
      <w:r w:rsidR="00226722" w:rsidRPr="00604BCB">
        <w:t>co nejdále od pilíře potrubního mostu, t</w:t>
      </w:r>
      <w:r w:rsidR="00226722" w:rsidRPr="00604BCB">
        <w:rPr>
          <w:rFonts w:cs="Arial"/>
          <w:bCs/>
        </w:rPr>
        <w:t xml:space="preserve">edy tak, že </w:t>
      </w:r>
      <w:r w:rsidR="00AE3489" w:rsidRPr="00604BCB">
        <w:rPr>
          <w:rFonts w:cs="Arial"/>
          <w:bCs/>
        </w:rPr>
        <w:t xml:space="preserve">tyto </w:t>
      </w:r>
      <w:r w:rsidR="00226722" w:rsidRPr="00604BCB">
        <w:rPr>
          <w:rFonts w:cs="Arial"/>
          <w:bCs/>
        </w:rPr>
        <w:t xml:space="preserve">budou v zákrytu </w:t>
      </w:r>
      <w:r w:rsidR="004F0B94" w:rsidRPr="00604BCB">
        <w:rPr>
          <w:rFonts w:cs="Arial"/>
          <w:bCs/>
        </w:rPr>
        <w:t xml:space="preserve">a </w:t>
      </w:r>
      <w:r w:rsidR="004F0B94" w:rsidRPr="00604BCB">
        <w:rPr>
          <w:rFonts w:cs="Arial"/>
          <w:b/>
        </w:rPr>
        <w:t>NEBUDOU</w:t>
      </w:r>
      <w:r w:rsidR="004F0B94" w:rsidRPr="00604BCB">
        <w:rPr>
          <w:rFonts w:cs="Arial"/>
          <w:bCs/>
        </w:rPr>
        <w:t xml:space="preserve"> spojeny</w:t>
      </w:r>
      <w:r w:rsidR="008F619F" w:rsidRPr="00604BCB">
        <w:rPr>
          <w:rFonts w:cs="Arial"/>
          <w:bCs/>
        </w:rPr>
        <w:t>.</w:t>
      </w:r>
      <w:r w:rsidR="00142A86" w:rsidRPr="00604BCB">
        <w:rPr>
          <w:rFonts w:cs="Arial"/>
          <w:bCs/>
        </w:rPr>
        <w:t xml:space="preserve"> Tvar pilířů bude odsouhlase</w:t>
      </w:r>
      <w:r w:rsidR="00DC3F03">
        <w:rPr>
          <w:rFonts w:cs="Arial"/>
          <w:bCs/>
        </w:rPr>
        <w:t>n</w:t>
      </w:r>
      <w:r w:rsidR="00142A86" w:rsidRPr="00604BCB">
        <w:rPr>
          <w:rFonts w:cs="Arial"/>
          <w:bCs/>
        </w:rPr>
        <w:t xml:space="preserve"> správcem toku.</w:t>
      </w:r>
    </w:p>
    <w:p w14:paraId="17052153" w14:textId="77777777" w:rsidR="008F619F" w:rsidRPr="00604BCB" w:rsidRDefault="008F619F" w:rsidP="00D96B0B">
      <w:pPr>
        <w:pStyle w:val="Bezmezer"/>
        <w:numPr>
          <w:ilvl w:val="0"/>
          <w:numId w:val="7"/>
        </w:numPr>
      </w:pPr>
      <w:r w:rsidRPr="00604BCB">
        <w:rPr>
          <w:rFonts w:cs="Arial"/>
          <w:bCs/>
        </w:rPr>
        <w:t>Spodní okraj mostovky nového mostu nebude umístěn níže, než je spodní okraj mostovky stávajícího mostu.</w:t>
      </w:r>
      <w:r w:rsidRPr="00604BCB">
        <w:t xml:space="preserve"> Při průtoku Q100 (dle studie 556 m3/s) dosáhne hladina vody úrovně 374,95 m n. m. </w:t>
      </w:r>
    </w:p>
    <w:p w14:paraId="3ADC20A1" w14:textId="77777777" w:rsidR="008F619F" w:rsidRPr="00604BCB" w:rsidRDefault="008F619F" w:rsidP="00B35820">
      <w:pPr>
        <w:pStyle w:val="Bezmezer"/>
        <w:numPr>
          <w:ilvl w:val="0"/>
          <w:numId w:val="7"/>
        </w:numPr>
        <w:rPr>
          <w:rFonts w:cs="Arial"/>
          <w:bCs/>
        </w:rPr>
      </w:pPr>
      <w:r w:rsidRPr="00604BCB">
        <w:rPr>
          <w:rFonts w:cs="Arial"/>
          <w:bCs/>
        </w:rPr>
        <w:t>Projektem bude doloženo, že ve výsledku ani v jednotlivých fázích výstavby nedojde</w:t>
      </w:r>
      <w:r w:rsidR="00DC3F03">
        <w:rPr>
          <w:rFonts w:cs="Arial"/>
          <w:bCs/>
        </w:rPr>
        <w:t xml:space="preserve"> k </w:t>
      </w:r>
      <w:r w:rsidRPr="00604BCB">
        <w:rPr>
          <w:rFonts w:cs="Arial"/>
          <w:bCs/>
        </w:rPr>
        <w:t>významnému zhoršení odtokových poměrů, čemuž bude přizpůsoben technologický postup stavby. Období jarních zvýšených průtoků není vhodné pro intenzívní výstavbu v korytě</w:t>
      </w:r>
      <w:r w:rsidR="00DC3F03">
        <w:rPr>
          <w:rFonts w:cs="Arial"/>
          <w:bCs/>
        </w:rPr>
        <w:t>.</w:t>
      </w:r>
    </w:p>
    <w:p w14:paraId="29DC9229" w14:textId="77777777" w:rsidR="008F619F" w:rsidRPr="00604BCB" w:rsidRDefault="008F619F" w:rsidP="00B35820">
      <w:pPr>
        <w:pStyle w:val="Bezmezer"/>
        <w:numPr>
          <w:ilvl w:val="0"/>
          <w:numId w:val="7"/>
        </w:numPr>
        <w:rPr>
          <w:rFonts w:cs="Arial"/>
          <w:bCs/>
        </w:rPr>
      </w:pPr>
      <w:r w:rsidRPr="00604BCB">
        <w:rPr>
          <w:rFonts w:cs="Arial"/>
          <w:bCs/>
        </w:rPr>
        <w:t>Žádné prvky stavby (případné inženýrské sítě apod.) nebudou zasahovat do průtočného profilu mostu.</w:t>
      </w:r>
    </w:p>
    <w:p w14:paraId="0DE0084A" w14:textId="77777777" w:rsidR="00B8411C" w:rsidRPr="007F1E44" w:rsidRDefault="00B65380" w:rsidP="00B8411C">
      <w:pPr>
        <w:pStyle w:val="Bezmezer"/>
        <w:numPr>
          <w:ilvl w:val="0"/>
          <w:numId w:val="7"/>
        </w:numPr>
        <w:rPr>
          <w:rFonts w:cs="Arial"/>
          <w:bCs/>
        </w:rPr>
      </w:pPr>
      <w:r w:rsidRPr="00F8171D">
        <w:rPr>
          <w:rFonts w:cs="Arial"/>
          <w:bCs/>
        </w:rPr>
        <w:t>Potrubní lávka bude po celou dobu stavby (tj. od data zahájení prací až do předání stavby)</w:t>
      </w:r>
      <w:r w:rsidR="00170DDC">
        <w:rPr>
          <w:rFonts w:cs="Arial"/>
          <w:bCs/>
        </w:rPr>
        <w:t xml:space="preserve"> </w:t>
      </w:r>
      <w:r w:rsidRPr="00F8171D">
        <w:rPr>
          <w:rFonts w:cs="Arial"/>
          <w:bCs/>
        </w:rPr>
        <w:t xml:space="preserve">využívána pro pohyb chodců. </w:t>
      </w:r>
      <w:r w:rsidR="00226722" w:rsidRPr="00F8171D">
        <w:rPr>
          <w:rFonts w:cs="Arial"/>
          <w:bCs/>
        </w:rPr>
        <w:t xml:space="preserve">Výstavbou mostu se nezasáhne do stávající cyklostezky pod </w:t>
      </w:r>
      <w:r w:rsidR="00226722" w:rsidRPr="007F1E44">
        <w:rPr>
          <w:rFonts w:cs="Arial"/>
          <w:bCs/>
        </w:rPr>
        <w:t>mostem.</w:t>
      </w:r>
      <w:r w:rsidR="00B8411C" w:rsidRPr="007F1E44">
        <w:rPr>
          <w:rFonts w:cs="Arial"/>
          <w:bCs/>
        </w:rPr>
        <w:t xml:space="preserve"> Tento požadavek nezasáhnout do stávající cyklostezky pod mostem může být časově omezen dle možností stavby (není zřejmě reálné tento požadavek splnit po celou dobu výstavby</w:t>
      </w:r>
      <w:r w:rsidR="00170DDC">
        <w:rPr>
          <w:rFonts w:cs="Arial"/>
          <w:bCs/>
        </w:rPr>
        <w:t>.</w:t>
      </w:r>
    </w:p>
    <w:p w14:paraId="66AAA6BE" w14:textId="77777777" w:rsidR="004F03A9" w:rsidRPr="00604BCB" w:rsidRDefault="002A3B4C" w:rsidP="00B35820">
      <w:pPr>
        <w:pStyle w:val="Bezmezer"/>
        <w:numPr>
          <w:ilvl w:val="0"/>
          <w:numId w:val="8"/>
        </w:numPr>
        <w:rPr>
          <w:rFonts w:cs="Arial"/>
          <w:bCs/>
        </w:rPr>
      </w:pPr>
      <w:r w:rsidRPr="00604BCB">
        <w:rPr>
          <w:rFonts w:cs="Arial"/>
          <w:bCs/>
        </w:rPr>
        <w:t xml:space="preserve">Demolice stávajícího mostu </w:t>
      </w:r>
      <w:r w:rsidR="004F0B94" w:rsidRPr="00604BCB">
        <w:rPr>
          <w:rFonts w:cs="Arial"/>
          <w:bCs/>
        </w:rPr>
        <w:t>bude</w:t>
      </w:r>
      <w:r w:rsidR="00BC1070" w:rsidRPr="00604BCB">
        <w:rPr>
          <w:rFonts w:cs="Arial"/>
          <w:bCs/>
        </w:rPr>
        <w:t xml:space="preserve"> </w:t>
      </w:r>
      <w:r w:rsidR="009F6A08">
        <w:rPr>
          <w:rFonts w:cs="Arial"/>
          <w:bCs/>
        </w:rPr>
        <w:t>Z</w:t>
      </w:r>
      <w:r w:rsidR="00BC1070" w:rsidRPr="00604BCB">
        <w:rPr>
          <w:rFonts w:cs="Arial"/>
          <w:bCs/>
        </w:rPr>
        <w:t>hotovitelem</w:t>
      </w:r>
      <w:r w:rsidRPr="00604BCB">
        <w:rPr>
          <w:rFonts w:cs="Arial"/>
          <w:bCs/>
        </w:rPr>
        <w:t xml:space="preserve"> vedena zodpovědně, bez shazování suti do koryta. </w:t>
      </w:r>
      <w:r w:rsidR="00BC1070" w:rsidRPr="00604BCB">
        <w:rPr>
          <w:rFonts w:cs="Arial"/>
          <w:bCs/>
        </w:rPr>
        <w:t>Suť bud</w:t>
      </w:r>
      <w:r w:rsidR="009F6A08">
        <w:rPr>
          <w:rFonts w:cs="Arial"/>
          <w:bCs/>
        </w:rPr>
        <w:t>e obratem po demolici odvážena Z</w:t>
      </w:r>
      <w:r w:rsidR="00BC1070" w:rsidRPr="00604BCB">
        <w:rPr>
          <w:rFonts w:cs="Arial"/>
          <w:bCs/>
        </w:rPr>
        <w:t>hotovitelem</w:t>
      </w:r>
      <w:r w:rsidR="001372A0" w:rsidRPr="00604BCB">
        <w:rPr>
          <w:rFonts w:cs="Arial"/>
          <w:bCs/>
        </w:rPr>
        <w:t>.</w:t>
      </w:r>
    </w:p>
    <w:p w14:paraId="3BCBB924" w14:textId="77777777" w:rsidR="002A3B4C" w:rsidRPr="00604BCB" w:rsidRDefault="002A3B4C" w:rsidP="00B35820">
      <w:pPr>
        <w:pStyle w:val="Bezmezer"/>
        <w:numPr>
          <w:ilvl w:val="0"/>
          <w:numId w:val="8"/>
        </w:numPr>
        <w:rPr>
          <w:rFonts w:cs="Arial"/>
          <w:bCs/>
        </w:rPr>
      </w:pPr>
      <w:r w:rsidRPr="00604BCB">
        <w:rPr>
          <w:rFonts w:cs="Arial"/>
          <w:bCs/>
        </w:rPr>
        <w:t xml:space="preserve">Zásadní je otázka </w:t>
      </w:r>
      <w:r w:rsidRPr="00604BCB">
        <w:rPr>
          <w:rFonts w:cs="Arial"/>
          <w:b/>
        </w:rPr>
        <w:t>bezpečnosti vodáků</w:t>
      </w:r>
      <w:r w:rsidR="004F03A9" w:rsidRPr="00604BCB">
        <w:rPr>
          <w:rFonts w:cs="Arial"/>
          <w:bCs/>
        </w:rPr>
        <w:t>, kteří u</w:t>
      </w:r>
      <w:r w:rsidRPr="00604BCB">
        <w:rPr>
          <w:rFonts w:cs="Arial"/>
          <w:bCs/>
        </w:rPr>
        <w:t xml:space="preserve">žívají zejména levou stranu řečiště ve směru toku. </w:t>
      </w:r>
      <w:r w:rsidR="004F03A9" w:rsidRPr="00604BCB">
        <w:rPr>
          <w:rFonts w:cs="Arial"/>
          <w:bCs/>
        </w:rPr>
        <w:t xml:space="preserve">Budou provedena bezpečnostní opatření tak, aby tento provoz nebyl omezen v době vodácké sezony (provedení </w:t>
      </w:r>
      <w:r w:rsidRPr="00604BCB">
        <w:rPr>
          <w:rFonts w:cs="Arial"/>
          <w:bCs/>
        </w:rPr>
        <w:t>příslušných bezpečnostních opatření</w:t>
      </w:r>
      <w:r w:rsidR="004F03A9" w:rsidRPr="00604BCB">
        <w:rPr>
          <w:rFonts w:cs="Arial"/>
          <w:bCs/>
        </w:rPr>
        <w:t xml:space="preserve">) s podmínkou odsouhlasení </w:t>
      </w:r>
      <w:r w:rsidRPr="00604BCB">
        <w:rPr>
          <w:rFonts w:cs="Arial"/>
          <w:bCs/>
        </w:rPr>
        <w:t>Státní plavební správ</w:t>
      </w:r>
      <w:r w:rsidR="004F03A9" w:rsidRPr="00604BCB">
        <w:rPr>
          <w:rFonts w:cs="Arial"/>
          <w:bCs/>
        </w:rPr>
        <w:t>ou</w:t>
      </w:r>
      <w:r w:rsidRPr="00604BCB">
        <w:rPr>
          <w:rFonts w:cs="Arial"/>
          <w:bCs/>
        </w:rPr>
        <w:t>.</w:t>
      </w:r>
    </w:p>
    <w:p w14:paraId="118A660F" w14:textId="77777777" w:rsidR="002A3B4C" w:rsidRPr="00604BCB" w:rsidRDefault="001372A0" w:rsidP="00B35820">
      <w:pPr>
        <w:pStyle w:val="Bezmezer"/>
        <w:numPr>
          <w:ilvl w:val="0"/>
          <w:numId w:val="8"/>
        </w:numPr>
        <w:rPr>
          <w:rFonts w:cs="Arial"/>
          <w:bCs/>
        </w:rPr>
      </w:pPr>
      <w:r w:rsidRPr="00604BCB">
        <w:rPr>
          <w:rFonts w:cs="Arial"/>
          <w:bCs/>
        </w:rPr>
        <w:lastRenderedPageBreak/>
        <w:t xml:space="preserve">Součástí stavby bude provedení </w:t>
      </w:r>
      <w:r w:rsidR="002A3B4C" w:rsidRPr="00604BCB">
        <w:rPr>
          <w:rFonts w:cs="Arial"/>
          <w:bCs/>
        </w:rPr>
        <w:t xml:space="preserve">opevnění levého i pravého břehu pod mostovkou, břeh je </w:t>
      </w:r>
      <w:r w:rsidR="00DF539F" w:rsidRPr="00604BCB">
        <w:rPr>
          <w:rFonts w:cs="Arial"/>
          <w:bCs/>
        </w:rPr>
        <w:t xml:space="preserve">nyní </w:t>
      </w:r>
      <w:r w:rsidR="002A3B4C" w:rsidRPr="00604BCB">
        <w:rPr>
          <w:rFonts w:cs="Arial"/>
          <w:bCs/>
        </w:rPr>
        <w:t>poškozen erozí.</w:t>
      </w:r>
    </w:p>
    <w:p w14:paraId="057A07F9" w14:textId="77777777" w:rsidR="00BC42DB" w:rsidRPr="00604BCB" w:rsidRDefault="00BC42DB" w:rsidP="00332943">
      <w:pPr>
        <w:pStyle w:val="Nadpis2"/>
      </w:pPr>
      <w:r w:rsidRPr="00604BCB">
        <w:t>Směrové</w:t>
      </w:r>
      <w:r w:rsidR="000D4703" w:rsidRPr="00604BCB">
        <w:t xml:space="preserve"> </w:t>
      </w:r>
      <w:r w:rsidRPr="00604BCB">
        <w:t>/</w:t>
      </w:r>
      <w:r w:rsidR="000D4703" w:rsidRPr="00604BCB">
        <w:t xml:space="preserve"> </w:t>
      </w:r>
      <w:r w:rsidRPr="00604BCB">
        <w:t>výškové řešení</w:t>
      </w:r>
    </w:p>
    <w:p w14:paraId="3590899D" w14:textId="77777777" w:rsidR="00BC42DB" w:rsidRPr="00604BCB" w:rsidRDefault="002A3B4C" w:rsidP="001738DB">
      <w:pPr>
        <w:pStyle w:val="Bezmezer"/>
      </w:pPr>
      <w:r w:rsidRPr="00604BCB">
        <w:t>Vozovka a chodníky na novém mostě budou napojeny na komunikace na předpolích. Objednatel připouští vedení nivelety na mostě ve vrcholovém oblouku s tím, že spodní hrana NK nebude níže než je uvedeno ve vyjádření Povodí Ohře, s.p.</w:t>
      </w:r>
    </w:p>
    <w:p w14:paraId="04FC21AF" w14:textId="77777777" w:rsidR="00A43D87" w:rsidRPr="00604BCB" w:rsidRDefault="00A43D87" w:rsidP="00332943">
      <w:pPr>
        <w:pStyle w:val="Nadpis2"/>
      </w:pPr>
      <w:r w:rsidRPr="00604BCB">
        <w:t>Šířkové uspořádání</w:t>
      </w:r>
    </w:p>
    <w:p w14:paraId="57A4DB4A" w14:textId="77777777" w:rsidR="001C110C" w:rsidRPr="00604BCB" w:rsidRDefault="00A43D87" w:rsidP="001738DB">
      <w:pPr>
        <w:pStyle w:val="Bezmezer"/>
      </w:pPr>
      <w:r w:rsidRPr="00604BCB">
        <w:t>Šířkové uspořádání musí respektovat náležitosti ČSN 73 6101, 73 6102, ČSN 73 6110</w:t>
      </w:r>
      <w:r w:rsidR="00036FB9" w:rsidRPr="00604BCB">
        <w:t xml:space="preserve"> a prostorové upořádání podle ČSN 73 6201.</w:t>
      </w:r>
    </w:p>
    <w:p w14:paraId="6A7D7FDF" w14:textId="77777777" w:rsidR="001C110C" w:rsidRPr="00604BCB" w:rsidRDefault="001C110C" w:rsidP="001738DB">
      <w:pPr>
        <w:pStyle w:val="Bezmezer"/>
      </w:pPr>
      <w:r w:rsidRPr="00604BCB">
        <w:t>Šířka vozovky na mostě (mezi obrubami) bude stejná, jako je na stávajícím mostě a to 8,00</w:t>
      </w:r>
      <w:r w:rsidR="00170DDC">
        <w:t xml:space="preserve"> </w:t>
      </w:r>
      <w:r w:rsidRPr="00604BCB">
        <w:t>m</w:t>
      </w:r>
      <w:r w:rsidR="00170DDC">
        <w:t>.</w:t>
      </w:r>
    </w:p>
    <w:p w14:paraId="6B9F6D9E" w14:textId="77777777" w:rsidR="001C110C" w:rsidRPr="00604BCB" w:rsidRDefault="001C110C" w:rsidP="001738DB">
      <w:pPr>
        <w:pStyle w:val="Bezmezer"/>
      </w:pPr>
      <w:r w:rsidRPr="00604BCB">
        <w:t>Na mostě budou situovány chodníky pro pěší a to na návodní straně 2x0,75m a na povodní straně (přístup ke KV Areně) 3*0,75m. Pěší provoz bude oddělen od komunikace zábradlím.</w:t>
      </w:r>
    </w:p>
    <w:p w14:paraId="5E3D3DE8" w14:textId="77777777" w:rsidR="001C110C" w:rsidRPr="00604BCB" w:rsidRDefault="001C110C" w:rsidP="001738DB">
      <w:pPr>
        <w:pStyle w:val="Bezmezer"/>
      </w:pPr>
    </w:p>
    <w:p w14:paraId="6E7CE2B1" w14:textId="77777777" w:rsidR="00A43D87" w:rsidRPr="00604BCB" w:rsidRDefault="001C110C" w:rsidP="001738DB">
      <w:pPr>
        <w:pStyle w:val="Bezmezer"/>
      </w:pPr>
      <w:r w:rsidRPr="00604BCB">
        <w:rPr>
          <w:noProof/>
          <w:lang w:eastAsia="cs-CZ"/>
        </w:rPr>
        <w:drawing>
          <wp:inline distT="0" distB="0" distL="0" distR="0" wp14:anchorId="2EA821A4" wp14:editId="031F4F5F">
            <wp:extent cx="5760720" cy="2392680"/>
            <wp:effectExtent l="0" t="0" r="0" b="7620"/>
            <wp:docPr id="3" name="Obrázek 3" descr="Obsah obrázku bílá&#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 rez - nový stav.jpg"/>
                    <pic:cNvPicPr/>
                  </pic:nvPicPr>
                  <pic:blipFill>
                    <a:blip r:embed="rId15"/>
                    <a:stretch>
                      <a:fillRect/>
                    </a:stretch>
                  </pic:blipFill>
                  <pic:spPr>
                    <a:xfrm>
                      <a:off x="0" y="0"/>
                      <a:ext cx="5760720" cy="2392680"/>
                    </a:xfrm>
                    <a:prstGeom prst="rect">
                      <a:avLst/>
                    </a:prstGeom>
                  </pic:spPr>
                </pic:pic>
              </a:graphicData>
            </a:graphic>
          </wp:inline>
        </w:drawing>
      </w:r>
    </w:p>
    <w:p w14:paraId="48119257" w14:textId="77777777" w:rsidR="001C110C" w:rsidRPr="00604BCB" w:rsidRDefault="001C110C" w:rsidP="001738DB">
      <w:pPr>
        <w:pStyle w:val="Bezmezer"/>
      </w:pPr>
    </w:p>
    <w:p w14:paraId="6527FF20" w14:textId="77777777" w:rsidR="00926A7F" w:rsidRPr="00604BCB" w:rsidRDefault="00926A7F" w:rsidP="001738DB">
      <w:pPr>
        <w:pStyle w:val="Bezmezer"/>
        <w:rPr>
          <w:sz w:val="32"/>
          <w:szCs w:val="32"/>
        </w:rPr>
      </w:pPr>
    </w:p>
    <w:p w14:paraId="4A736191" w14:textId="77777777" w:rsidR="00926A7F" w:rsidRPr="00604BCB" w:rsidRDefault="00926A7F" w:rsidP="001738DB">
      <w:pPr>
        <w:pStyle w:val="Bezmezer"/>
        <w:rPr>
          <w:sz w:val="32"/>
          <w:szCs w:val="32"/>
        </w:rPr>
      </w:pPr>
    </w:p>
    <w:p w14:paraId="4772C394" w14:textId="77777777" w:rsidR="00926A7F" w:rsidRPr="00604BCB" w:rsidRDefault="00926A7F" w:rsidP="001738DB">
      <w:pPr>
        <w:pStyle w:val="Bezmezer"/>
        <w:rPr>
          <w:sz w:val="32"/>
          <w:szCs w:val="32"/>
        </w:rPr>
      </w:pPr>
    </w:p>
    <w:p w14:paraId="18C5DEAF" w14:textId="77777777" w:rsidR="001C110C" w:rsidRPr="00604BCB" w:rsidRDefault="001C110C" w:rsidP="001738DB">
      <w:pPr>
        <w:pStyle w:val="Bezmezer"/>
        <w:rPr>
          <w:sz w:val="32"/>
          <w:szCs w:val="32"/>
        </w:rPr>
      </w:pPr>
      <w:r w:rsidRPr="00604BCB">
        <w:rPr>
          <w:sz w:val="32"/>
          <w:szCs w:val="32"/>
        </w:rPr>
        <w:t>NOVÝ STAV</w:t>
      </w:r>
    </w:p>
    <w:p w14:paraId="79FC91D9" w14:textId="77777777" w:rsidR="001C110C" w:rsidRPr="00604BCB" w:rsidRDefault="001C110C" w:rsidP="001738DB">
      <w:pPr>
        <w:pStyle w:val="Bezmezer"/>
        <w:rPr>
          <w:sz w:val="32"/>
          <w:szCs w:val="32"/>
        </w:rPr>
      </w:pPr>
    </w:p>
    <w:p w14:paraId="69742D76" w14:textId="77777777" w:rsidR="001C110C" w:rsidRPr="00604BCB" w:rsidRDefault="001C110C" w:rsidP="001738DB">
      <w:pPr>
        <w:pStyle w:val="Bezmezer"/>
        <w:rPr>
          <w:sz w:val="32"/>
          <w:szCs w:val="32"/>
        </w:rPr>
      </w:pPr>
      <w:r w:rsidRPr="00604BCB">
        <w:rPr>
          <w:noProof/>
          <w:sz w:val="32"/>
          <w:szCs w:val="32"/>
          <w:lang w:eastAsia="cs-CZ"/>
        </w:rPr>
        <w:drawing>
          <wp:inline distT="0" distB="0" distL="0" distR="0" wp14:anchorId="6334AB3A" wp14:editId="7699C75B">
            <wp:extent cx="5760720" cy="1757680"/>
            <wp:effectExtent l="0" t="0" r="0" b="0"/>
            <wp:docPr id="4" name="Obrázek 4" descr="Obsah obrázku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 rez - stav stav.jpg"/>
                    <pic:cNvPicPr/>
                  </pic:nvPicPr>
                  <pic:blipFill>
                    <a:blip r:embed="rId16"/>
                    <a:stretch>
                      <a:fillRect/>
                    </a:stretch>
                  </pic:blipFill>
                  <pic:spPr>
                    <a:xfrm>
                      <a:off x="0" y="0"/>
                      <a:ext cx="5760720" cy="1757680"/>
                    </a:xfrm>
                    <a:prstGeom prst="rect">
                      <a:avLst/>
                    </a:prstGeom>
                  </pic:spPr>
                </pic:pic>
              </a:graphicData>
            </a:graphic>
          </wp:inline>
        </w:drawing>
      </w:r>
    </w:p>
    <w:p w14:paraId="2900FCFB" w14:textId="77777777" w:rsidR="00A43D87" w:rsidRPr="00604BCB" w:rsidRDefault="00A43D87" w:rsidP="00332943">
      <w:pPr>
        <w:pStyle w:val="Nadpis2"/>
      </w:pPr>
      <w:r w:rsidRPr="00604BCB">
        <w:t>Konstrukce vozovky</w:t>
      </w:r>
    </w:p>
    <w:p w14:paraId="25F5FF5A" w14:textId="77777777" w:rsidR="00A43D87" w:rsidRPr="00604BCB" w:rsidRDefault="00F62852" w:rsidP="001738DB">
      <w:pPr>
        <w:pStyle w:val="Bezmezer"/>
      </w:pPr>
      <w:r w:rsidRPr="00604BCB">
        <w:t xml:space="preserve">Konstrukce vozovky bude navržena minimálně na očekávanou </w:t>
      </w:r>
      <w:r w:rsidR="00090CBC" w:rsidRPr="00604BCB">
        <w:t>TDZ</w:t>
      </w:r>
      <w:r w:rsidRPr="00604BCB">
        <w:t xml:space="preserve"> </w:t>
      </w:r>
      <w:r w:rsidR="00090CBC" w:rsidRPr="00604BCB">
        <w:t>II a NUP D0, vše dle TP 170</w:t>
      </w:r>
      <w:r w:rsidRPr="00604BCB">
        <w:t xml:space="preserve">. </w:t>
      </w:r>
      <w:r w:rsidR="00A43D87" w:rsidRPr="00604BCB">
        <w:t xml:space="preserve">Konstrukce vozovky na mostě bude </w:t>
      </w:r>
      <w:r w:rsidR="0039416D" w:rsidRPr="00604BCB">
        <w:rPr>
          <w:b/>
          <w:bCs/>
        </w:rPr>
        <w:t>třívrstvá</w:t>
      </w:r>
      <w:r w:rsidR="0039416D" w:rsidRPr="00604BCB">
        <w:t xml:space="preserve"> </w:t>
      </w:r>
      <w:r w:rsidR="00A43D87" w:rsidRPr="00604BCB">
        <w:t>navržena v souladu s ČSN 73 6242</w:t>
      </w:r>
      <w:r w:rsidRPr="00604BCB">
        <w:t>, k</w:t>
      </w:r>
      <w:r w:rsidR="00A43D87" w:rsidRPr="00604BCB">
        <w:t xml:space="preserve">onstrukce vozovky </w:t>
      </w:r>
      <w:r w:rsidRPr="00604BCB">
        <w:lastRenderedPageBreak/>
        <w:t xml:space="preserve">mimo most </w:t>
      </w:r>
      <w:r w:rsidR="00A43D87" w:rsidRPr="00604BCB">
        <w:t>bude obecně navržena podle TP 170 a ČSN EN 13</w:t>
      </w:r>
      <w:r w:rsidRPr="00604BCB">
        <w:t> </w:t>
      </w:r>
      <w:r w:rsidR="00A43D87" w:rsidRPr="00604BCB">
        <w:t>108</w:t>
      </w:r>
      <w:r w:rsidR="0017627F" w:rsidRPr="00604BCB">
        <w:t>.</w:t>
      </w:r>
      <w:r w:rsidR="001372A0" w:rsidRPr="00604BCB">
        <w:t xml:space="preserve"> </w:t>
      </w:r>
      <w:r w:rsidR="0017627F" w:rsidRPr="00604BCB">
        <w:t xml:space="preserve"> </w:t>
      </w:r>
      <w:r w:rsidR="00BC1070" w:rsidRPr="00604BCB">
        <w:t>O</w:t>
      </w:r>
      <w:r w:rsidR="0017627F" w:rsidRPr="00604BCB">
        <w:t xml:space="preserve">brusná a ložní vrstva vozovky bude navržena s modifikovaným asfaltem. </w:t>
      </w:r>
    </w:p>
    <w:p w14:paraId="6951F530" w14:textId="77777777" w:rsidR="00744EE7" w:rsidRPr="00604BCB" w:rsidRDefault="00744EE7" w:rsidP="0039416D">
      <w:pPr>
        <w:pStyle w:val="Nadpis2"/>
      </w:pPr>
      <w:r w:rsidRPr="00604BCB">
        <w:t xml:space="preserve">Prostorové uspořádání </w:t>
      </w:r>
    </w:p>
    <w:p w14:paraId="083815F2" w14:textId="77777777" w:rsidR="00744EE7" w:rsidRPr="00604BCB" w:rsidRDefault="00744EE7" w:rsidP="001738DB">
      <w:pPr>
        <w:pStyle w:val="Bezmezer"/>
      </w:pPr>
      <w:r w:rsidRPr="00604BCB">
        <w:t>Prostorové uspořádání mostu přes řeku Ohři musí odpovídat požadavkům Povodí Ohře</w:t>
      </w:r>
      <w:r w:rsidR="0055478A">
        <w:t>,</w:t>
      </w:r>
      <w:r w:rsidRPr="00604BCB">
        <w:t xml:space="preserve"> s.p. vyjádřeným ve stanovisku </w:t>
      </w:r>
      <w:r w:rsidR="00805991" w:rsidRPr="00604BCB">
        <w:t xml:space="preserve">POH/4 /0321000 ze dne 7.10.2019 </w:t>
      </w:r>
      <w:r w:rsidR="00C27F73" w:rsidRPr="00604BCB">
        <w:t xml:space="preserve"> (viz dokladová část), návrhová hladina při Q</w:t>
      </w:r>
      <w:r w:rsidR="000A263C" w:rsidRPr="00604BCB">
        <w:t xml:space="preserve"> </w:t>
      </w:r>
      <w:r w:rsidR="00C27F73" w:rsidRPr="00604BCB">
        <w:t xml:space="preserve">100 je </w:t>
      </w:r>
      <w:r w:rsidR="00AE3489" w:rsidRPr="00604BCB">
        <w:t>374,95 m n. m</w:t>
      </w:r>
      <w:r w:rsidR="00C27F73" w:rsidRPr="00604BCB">
        <w:t xml:space="preserve">. </w:t>
      </w:r>
      <w:r w:rsidRPr="00604BCB">
        <w:t>Připouští se situování mezilehl</w:t>
      </w:r>
      <w:r w:rsidR="00AE3489" w:rsidRPr="00604BCB">
        <w:t>ých</w:t>
      </w:r>
      <w:r w:rsidRPr="00604BCB">
        <w:t xml:space="preserve"> nečleněn</w:t>
      </w:r>
      <w:r w:rsidR="00AE3489" w:rsidRPr="00604BCB">
        <w:t>ých</w:t>
      </w:r>
      <w:r w:rsidRPr="00604BCB">
        <w:t xml:space="preserve"> </w:t>
      </w:r>
      <w:r w:rsidR="0017627F" w:rsidRPr="00604BCB">
        <w:t>subtilní</w:t>
      </w:r>
      <w:r w:rsidR="00AE3489" w:rsidRPr="00604BCB">
        <w:t>ch</w:t>
      </w:r>
      <w:r w:rsidR="0017627F" w:rsidRPr="00604BCB">
        <w:t xml:space="preserve"> </w:t>
      </w:r>
      <w:r w:rsidRPr="00604BCB">
        <w:t xml:space="preserve">podpěr </w:t>
      </w:r>
      <w:r w:rsidR="0017627F" w:rsidRPr="00604BCB">
        <w:t xml:space="preserve">hydraulicky vhodného tvaru </w:t>
      </w:r>
      <w:r w:rsidRPr="00604BCB">
        <w:t xml:space="preserve">do </w:t>
      </w:r>
      <w:r w:rsidR="00C27F73" w:rsidRPr="00604BCB">
        <w:t xml:space="preserve">míst </w:t>
      </w:r>
      <w:r w:rsidR="00BB2BDE" w:rsidRPr="00604BCB">
        <w:t>stávající</w:t>
      </w:r>
      <w:r w:rsidR="00AE3489" w:rsidRPr="00604BCB">
        <w:t>ch</w:t>
      </w:r>
      <w:r w:rsidR="00BB2BDE" w:rsidRPr="00604BCB">
        <w:t xml:space="preserve"> pilíř</w:t>
      </w:r>
      <w:r w:rsidR="00AE3489" w:rsidRPr="00604BCB">
        <w:t>ů</w:t>
      </w:r>
      <w:r w:rsidR="00900A62" w:rsidRPr="00604BCB">
        <w:t>.</w:t>
      </w:r>
    </w:p>
    <w:p w14:paraId="6AAEA0C8" w14:textId="77777777" w:rsidR="0017627F" w:rsidRPr="00604BCB" w:rsidRDefault="0017627F" w:rsidP="001738DB">
      <w:pPr>
        <w:pStyle w:val="Bezmezer"/>
        <w:rPr>
          <w:b/>
          <w:bCs/>
        </w:rPr>
      </w:pPr>
      <w:r w:rsidRPr="00604BCB">
        <w:rPr>
          <w:b/>
          <w:bCs/>
        </w:rPr>
        <w:t>Délka přemostění musí být zachována</w:t>
      </w:r>
      <w:r w:rsidR="00AE3489" w:rsidRPr="00604BCB">
        <w:rPr>
          <w:b/>
          <w:bCs/>
        </w:rPr>
        <w:t xml:space="preserve"> – nesmí být zmenšena</w:t>
      </w:r>
      <w:r w:rsidR="00513011">
        <w:rPr>
          <w:b/>
          <w:bCs/>
        </w:rPr>
        <w:t>.</w:t>
      </w:r>
    </w:p>
    <w:p w14:paraId="485AF784" w14:textId="77777777" w:rsidR="00BA5750" w:rsidRPr="00604BCB" w:rsidRDefault="00546224" w:rsidP="001738DB">
      <w:pPr>
        <w:pStyle w:val="Bezmezer"/>
      </w:pPr>
      <w:r w:rsidRPr="00604BCB">
        <w:t>V místě křížení s cyklostezkou je třeba dodržet výšku podjezdu min. 2,50</w:t>
      </w:r>
      <w:r w:rsidR="000A263C" w:rsidRPr="00604BCB">
        <w:t xml:space="preserve"> </w:t>
      </w:r>
      <w:r w:rsidRPr="00604BCB">
        <w:t>m.</w:t>
      </w:r>
    </w:p>
    <w:p w14:paraId="64D65B24" w14:textId="77777777" w:rsidR="00BA5750" w:rsidRPr="00604BCB" w:rsidRDefault="00BA5750" w:rsidP="00DF539F">
      <w:pPr>
        <w:pStyle w:val="Nadpis2"/>
      </w:pPr>
      <w:r w:rsidRPr="00604BCB">
        <w:t>Protikorozní ochrana ocelových konstrukcí</w:t>
      </w:r>
    </w:p>
    <w:p w14:paraId="0E736C44" w14:textId="77777777" w:rsidR="00913343" w:rsidRPr="00604BCB" w:rsidRDefault="00913343" w:rsidP="00DF539F">
      <w:pPr>
        <w:pStyle w:val="Bezmezer"/>
      </w:pPr>
      <w:r w:rsidRPr="00604BCB">
        <w:t xml:space="preserve">V souladu s TKP - kapitola 19B, Příloha 19B.P7 Tabulka I </w:t>
      </w:r>
      <w:r w:rsidR="00745E52" w:rsidRPr="00604BCB">
        <w:t>je požadován</w:t>
      </w:r>
      <w:r w:rsidRPr="00604BCB">
        <w:t xml:space="preserve"> pro</w:t>
      </w:r>
      <w:r w:rsidR="00F53015" w:rsidRPr="00604BCB">
        <w:t xml:space="preserve"> </w:t>
      </w:r>
      <w:r w:rsidRPr="00604BCB">
        <w:t>hlavní nosné ocelové části mostu (hlavní nosný systém, příčníky, podélníky</w:t>
      </w:r>
      <w:r w:rsidR="00F53015" w:rsidRPr="00604BCB">
        <w:t xml:space="preserve"> </w:t>
      </w:r>
      <w:r w:rsidRPr="00604BCB">
        <w:t>atd.) ochranný povlak I A + I speciál, tedy kombinovaný systém s</w:t>
      </w:r>
      <w:r w:rsidR="00F53015" w:rsidRPr="00604BCB">
        <w:t> </w:t>
      </w:r>
      <w:r w:rsidRPr="00604BCB">
        <w:t>žárovým</w:t>
      </w:r>
      <w:r w:rsidR="00F53015" w:rsidRPr="00604BCB">
        <w:t xml:space="preserve"> </w:t>
      </w:r>
      <w:r w:rsidRPr="00604BCB">
        <w:t>nástřikem povlaku zinkem nebo směsí kovů (ZnAl15).</w:t>
      </w:r>
    </w:p>
    <w:p w14:paraId="7D0D2DAA" w14:textId="77777777" w:rsidR="00BA5750" w:rsidRPr="00604BCB" w:rsidRDefault="00BA5750" w:rsidP="00DF539F">
      <w:pPr>
        <w:pStyle w:val="Nadpis2"/>
      </w:pPr>
      <w:r w:rsidRPr="00604BCB">
        <w:t>Základy</w:t>
      </w:r>
    </w:p>
    <w:p w14:paraId="65F528BF" w14:textId="0F6CF6DF" w:rsidR="00B84CBB" w:rsidRDefault="00745E52" w:rsidP="00B84CBB">
      <w:pPr>
        <w:spacing w:line="18" w:lineRule="atLeast"/>
        <w:rPr>
          <w:rFonts w:asciiTheme="minorHAnsi" w:hAnsiTheme="minorHAnsi"/>
          <w:sz w:val="22"/>
          <w:szCs w:val="22"/>
        </w:rPr>
      </w:pPr>
      <w:r w:rsidRPr="00604BCB">
        <w:t>Založení mostu</w:t>
      </w:r>
      <w:r w:rsidR="00761EB9" w:rsidRPr="00604BCB">
        <w:t xml:space="preserve"> bude proved</w:t>
      </w:r>
      <w:r w:rsidR="00142A86" w:rsidRPr="00604BCB">
        <w:t>e</w:t>
      </w:r>
      <w:r w:rsidR="00761EB9" w:rsidRPr="00604BCB">
        <w:t xml:space="preserve">no </w:t>
      </w:r>
      <w:r w:rsidRPr="00604BCB">
        <w:t xml:space="preserve">hlubinné z velkoprůměrových pilot. </w:t>
      </w:r>
      <w:r w:rsidR="00761EB9" w:rsidRPr="00604BCB">
        <w:t xml:space="preserve">Základy středních pilířů a trvalé štětovnice nesmí v konečném stavu vyčnívat nad dno řeky. </w:t>
      </w:r>
      <w:r w:rsidR="001C110C" w:rsidRPr="00604BCB">
        <w:t xml:space="preserve">Na základě geotechnických parametrů základové půdy je možné opěry založit plošně. Při zakládání mostu je nutné akceptovat vyjádření ČIL ze dne </w:t>
      </w:r>
      <w:r w:rsidR="00ED11BE" w:rsidRPr="00604BCB">
        <w:t>15.3.2020</w:t>
      </w:r>
      <w:r w:rsidR="00513011">
        <w:t>:</w:t>
      </w:r>
      <w:r w:rsidR="00750F37" w:rsidRPr="00B84CBB">
        <w:rPr>
          <w:rFonts w:asciiTheme="minorHAnsi" w:hAnsiTheme="minorHAnsi"/>
          <w:sz w:val="22"/>
          <w:szCs w:val="22"/>
        </w:rPr>
        <w:t xml:space="preserve"> </w:t>
      </w:r>
      <w:r w:rsidR="00513011" w:rsidRPr="00B84CBB">
        <w:rPr>
          <w:rFonts w:asciiTheme="minorHAnsi" w:hAnsiTheme="minorHAnsi"/>
          <w:sz w:val="22"/>
          <w:szCs w:val="22"/>
        </w:rPr>
        <w:t>„</w:t>
      </w:r>
      <w:r w:rsidR="00ED11BE" w:rsidRPr="00B84CBB">
        <w:rPr>
          <w:rFonts w:asciiTheme="minorHAnsi" w:hAnsiTheme="minorHAnsi"/>
          <w:sz w:val="22"/>
          <w:szCs w:val="22"/>
        </w:rPr>
        <w:t>Projektová dokumentace musí respektovat hloubkové</w:t>
      </w:r>
      <w:r w:rsidR="00ED11BE" w:rsidRPr="00513011">
        <w:rPr>
          <w:rFonts w:asciiTheme="minorHAnsi" w:hAnsiTheme="minorHAnsi"/>
          <w:sz w:val="22"/>
          <w:szCs w:val="22"/>
        </w:rPr>
        <w:t xml:space="preserve"> limity plošných (cca 367 m n.</w:t>
      </w:r>
      <w:r w:rsidR="00170DDC">
        <w:rPr>
          <w:rFonts w:asciiTheme="minorHAnsi" w:hAnsiTheme="minorHAnsi"/>
          <w:sz w:val="22"/>
          <w:szCs w:val="22"/>
        </w:rPr>
        <w:t xml:space="preserve"> </w:t>
      </w:r>
      <w:r w:rsidR="00ED11BE" w:rsidRPr="00513011">
        <w:rPr>
          <w:rFonts w:asciiTheme="minorHAnsi" w:hAnsiTheme="minorHAnsi"/>
          <w:sz w:val="22"/>
          <w:szCs w:val="22"/>
        </w:rPr>
        <w:t>m.) a bodových zásahů (cca 350 m n.</w:t>
      </w:r>
      <w:r w:rsidR="00170DDC">
        <w:rPr>
          <w:rFonts w:asciiTheme="minorHAnsi" w:hAnsiTheme="minorHAnsi"/>
          <w:sz w:val="22"/>
          <w:szCs w:val="22"/>
        </w:rPr>
        <w:t xml:space="preserve"> </w:t>
      </w:r>
      <w:r w:rsidR="00ED11BE" w:rsidRPr="00513011">
        <w:rPr>
          <w:rFonts w:asciiTheme="minorHAnsi" w:hAnsiTheme="minorHAnsi"/>
          <w:sz w:val="22"/>
          <w:szCs w:val="22"/>
        </w:rPr>
        <w:t>m.) v rámci zakládání stavby mostu nebo zemních prací</w:t>
      </w:r>
      <w:r w:rsidR="00750F37">
        <w:rPr>
          <w:rFonts w:asciiTheme="minorHAnsi" w:hAnsiTheme="minorHAnsi"/>
          <w:sz w:val="22"/>
          <w:szCs w:val="22"/>
        </w:rPr>
        <w:t>, viz</w:t>
      </w:r>
      <w:r w:rsidR="00ED11BE" w:rsidRPr="00513011">
        <w:rPr>
          <w:rFonts w:asciiTheme="minorHAnsi" w:hAnsiTheme="minorHAnsi"/>
          <w:sz w:val="22"/>
          <w:szCs w:val="22"/>
        </w:rPr>
        <w:t> posud</w:t>
      </w:r>
      <w:r w:rsidR="00750F37">
        <w:rPr>
          <w:rFonts w:asciiTheme="minorHAnsi" w:hAnsiTheme="minorHAnsi"/>
          <w:sz w:val="22"/>
          <w:szCs w:val="22"/>
        </w:rPr>
        <w:t>e</w:t>
      </w:r>
      <w:r w:rsidR="00ED11BE" w:rsidRPr="00513011">
        <w:rPr>
          <w:rFonts w:asciiTheme="minorHAnsi" w:hAnsiTheme="minorHAnsi"/>
          <w:sz w:val="22"/>
          <w:szCs w:val="22"/>
        </w:rPr>
        <w:t>k geologických poměrů vypracovaném RNDr. T. Vylitou, AGUAS CF, s.r.o., 01/2020.</w:t>
      </w:r>
      <w:r w:rsidR="00513011" w:rsidRPr="00513011">
        <w:rPr>
          <w:rFonts w:asciiTheme="minorHAnsi" w:hAnsiTheme="minorHAnsi"/>
          <w:sz w:val="22"/>
          <w:szCs w:val="22"/>
        </w:rPr>
        <w:t>“</w:t>
      </w:r>
    </w:p>
    <w:p w14:paraId="082AF0D1" w14:textId="32DEE833" w:rsidR="00ED11BE" w:rsidRPr="000A004C" w:rsidRDefault="00750F37" w:rsidP="00B84CBB">
      <w:pPr>
        <w:spacing w:line="18" w:lineRule="atLeast"/>
        <w:rPr>
          <w:rFonts w:asciiTheme="minorHAnsi" w:hAnsiTheme="minorHAnsi"/>
          <w:sz w:val="22"/>
          <w:szCs w:val="22"/>
        </w:rPr>
      </w:pPr>
      <w:r w:rsidRPr="000A004C">
        <w:rPr>
          <w:rFonts w:asciiTheme="minorHAnsi" w:hAnsiTheme="minorHAnsi"/>
          <w:sz w:val="22"/>
          <w:szCs w:val="22"/>
        </w:rPr>
        <w:t xml:space="preserve">V případě potřeby překročení těchto limitů musí </w:t>
      </w:r>
      <w:r w:rsidR="00B84CBB" w:rsidRPr="000A004C">
        <w:rPr>
          <w:rFonts w:asciiTheme="minorHAnsi" w:hAnsiTheme="minorHAnsi"/>
          <w:sz w:val="22"/>
          <w:szCs w:val="22"/>
        </w:rPr>
        <w:t>Z</w:t>
      </w:r>
      <w:r w:rsidRPr="000A004C">
        <w:rPr>
          <w:rFonts w:asciiTheme="minorHAnsi" w:hAnsiTheme="minorHAnsi"/>
          <w:sz w:val="22"/>
          <w:szCs w:val="22"/>
        </w:rPr>
        <w:t>hotovitel zajistit příslušné veřejnoprávní souhlasy.</w:t>
      </w:r>
    </w:p>
    <w:p w14:paraId="302E9D0C" w14:textId="77777777" w:rsidR="00BC42DB" w:rsidRPr="00604BCB" w:rsidRDefault="0096467C" w:rsidP="001738DB">
      <w:pPr>
        <w:pStyle w:val="Bezmezer"/>
      </w:pPr>
      <w:r w:rsidRPr="00604BCB">
        <w:t>Základy střední</w:t>
      </w:r>
      <w:r w:rsidR="00805991" w:rsidRPr="00604BCB">
        <w:t>c</w:t>
      </w:r>
      <w:r w:rsidRPr="00604BCB">
        <w:t>h pilíř</w:t>
      </w:r>
      <w:r w:rsidR="00805991" w:rsidRPr="00604BCB">
        <w:t>ů</w:t>
      </w:r>
      <w:r w:rsidRPr="00604BCB">
        <w:t xml:space="preserve"> a </w:t>
      </w:r>
      <w:r w:rsidR="00805991" w:rsidRPr="00604BCB">
        <w:t xml:space="preserve">trvalé </w:t>
      </w:r>
      <w:r w:rsidRPr="00604BCB">
        <w:t>štětovnice nesmí v konečném stavu vyčnívat nad dno řeky.</w:t>
      </w:r>
    </w:p>
    <w:p w14:paraId="074BA78F" w14:textId="77777777" w:rsidR="00983F82" w:rsidRPr="00604BCB" w:rsidRDefault="00983F82" w:rsidP="00DF539F">
      <w:pPr>
        <w:pStyle w:val="Nadpis2"/>
      </w:pPr>
      <w:r w:rsidRPr="00604BCB">
        <w:t>Přechodová oblast</w:t>
      </w:r>
    </w:p>
    <w:p w14:paraId="7C67D663" w14:textId="6AC6EBC6" w:rsidR="00983F82" w:rsidRPr="00604BCB" w:rsidRDefault="00983F82" w:rsidP="001738DB">
      <w:pPr>
        <w:pStyle w:val="Bezmezer"/>
      </w:pPr>
      <w:r w:rsidRPr="00604BCB">
        <w:t xml:space="preserve">Přechodová oblast bude navržena s přechodovou deskou. Dále bude navržena těsnící folie ve vrstvě štěrkopísku. Oblast pod těsnící </w:t>
      </w:r>
      <w:r w:rsidR="00B84CBB">
        <w:t>folií bude navržena jako zásyp z</w:t>
      </w:r>
      <w:r w:rsidRPr="00604BCB">
        <w:t>a opěrou dle čl. 5.4 ČSN 73 6244.</w:t>
      </w:r>
    </w:p>
    <w:p w14:paraId="36989212" w14:textId="77777777" w:rsidR="00983F82" w:rsidRPr="00604BCB" w:rsidRDefault="00983F82" w:rsidP="00DF539F">
      <w:pPr>
        <w:pStyle w:val="Nadpis2"/>
      </w:pPr>
      <w:r w:rsidRPr="00604BCB">
        <w:t>Ložiska</w:t>
      </w:r>
    </w:p>
    <w:p w14:paraId="16288AFE" w14:textId="77777777" w:rsidR="00ED11BE" w:rsidRPr="00604BCB" w:rsidRDefault="00DF539F" w:rsidP="001738DB">
      <w:pPr>
        <w:pStyle w:val="Bezmezer"/>
      </w:pPr>
      <w:r w:rsidRPr="00604BCB">
        <w:t xml:space="preserve">Na pilířích bude provedeno bezložiskové uložení (vetknutí nebo vrubový kloub). </w:t>
      </w:r>
      <w:r w:rsidR="00983F82" w:rsidRPr="00604BCB">
        <w:t xml:space="preserve">Ložiska </w:t>
      </w:r>
      <w:r w:rsidRPr="00604BCB">
        <w:t xml:space="preserve">na opěrách </w:t>
      </w:r>
      <w:r w:rsidR="00983F82" w:rsidRPr="00604BCB">
        <w:t>budou navržena hrncová nebo kalotová</w:t>
      </w:r>
      <w:r w:rsidR="00EE4CF3" w:rsidRPr="00604BCB">
        <w:t xml:space="preserve"> (v co nejmenším počtu)</w:t>
      </w:r>
      <w:r w:rsidR="00983F82" w:rsidRPr="00604BCB">
        <w:t>, pro zatížení přes 10 MN pouze kalotová.</w:t>
      </w:r>
      <w:r w:rsidR="00926A7F" w:rsidRPr="00604BCB">
        <w:t xml:space="preserve"> </w:t>
      </w:r>
      <w:r w:rsidR="00ED11BE" w:rsidRPr="00604BCB">
        <w:t>Objednatel připouští i provedení integrovaného mostu.</w:t>
      </w:r>
    </w:p>
    <w:p w14:paraId="2C68EC92" w14:textId="77777777" w:rsidR="00ED11BE" w:rsidRPr="00604BCB" w:rsidRDefault="00ED11BE" w:rsidP="00DF539F">
      <w:pPr>
        <w:pStyle w:val="Nadpis2"/>
      </w:pPr>
      <w:r w:rsidRPr="00604BCB">
        <w:t>Chodníky</w:t>
      </w:r>
    </w:p>
    <w:p w14:paraId="50485CA7" w14:textId="77777777" w:rsidR="00EE4CF3" w:rsidRPr="00170DDC" w:rsidRDefault="00EE4CF3" w:rsidP="00EE4CF3">
      <w:pPr>
        <w:rPr>
          <w:rFonts w:asciiTheme="minorHAnsi" w:hAnsiTheme="minorHAnsi"/>
          <w:sz w:val="22"/>
          <w:szCs w:val="22"/>
        </w:rPr>
      </w:pPr>
      <w:r w:rsidRPr="00170DDC">
        <w:rPr>
          <w:rFonts w:asciiTheme="minorHAnsi" w:hAnsiTheme="minorHAnsi"/>
          <w:sz w:val="22"/>
          <w:szCs w:val="22"/>
        </w:rPr>
        <w:t>Povrch chodníků bude betonový opatřený příčnou striáží</w:t>
      </w:r>
      <w:r w:rsidR="00142A86" w:rsidRPr="00170DDC">
        <w:rPr>
          <w:rFonts w:asciiTheme="minorHAnsi" w:hAnsiTheme="minorHAnsi"/>
          <w:sz w:val="22"/>
          <w:szCs w:val="22"/>
        </w:rPr>
        <w:t>, která bude ochráněna transparentním hydrofobní impregnací, s garantovaným biocidním účinkem</w:t>
      </w:r>
      <w:r w:rsidR="00BC1070" w:rsidRPr="00170DDC">
        <w:rPr>
          <w:rFonts w:asciiTheme="minorHAnsi" w:hAnsiTheme="minorHAnsi"/>
          <w:sz w:val="22"/>
          <w:szCs w:val="22"/>
        </w:rPr>
        <w:t>.</w:t>
      </w:r>
    </w:p>
    <w:p w14:paraId="031754AE" w14:textId="77777777" w:rsidR="00EE4CF3" w:rsidRPr="00604BCB" w:rsidRDefault="00EE4CF3" w:rsidP="00EE4CF3">
      <w:pPr>
        <w:pStyle w:val="Nadpis2"/>
      </w:pPr>
      <w:r w:rsidRPr="00604BCB">
        <w:t>Římsy</w:t>
      </w:r>
    </w:p>
    <w:p w14:paraId="31183ACE" w14:textId="77777777" w:rsidR="00ED11BE" w:rsidRPr="00513011" w:rsidRDefault="00EE4CF3" w:rsidP="00ED11BE">
      <w:pPr>
        <w:rPr>
          <w:rFonts w:asciiTheme="minorHAnsi" w:hAnsiTheme="minorHAnsi"/>
          <w:sz w:val="22"/>
          <w:szCs w:val="22"/>
        </w:rPr>
      </w:pPr>
      <w:r w:rsidRPr="00513011">
        <w:rPr>
          <w:rFonts w:asciiTheme="minorHAnsi" w:hAnsiTheme="minorHAnsi"/>
          <w:sz w:val="22"/>
          <w:szCs w:val="22"/>
        </w:rPr>
        <w:t>Římsy budou provedeny monolitické, použití lícových betonových prefabrikátů není povoleno. M</w:t>
      </w:r>
      <w:r w:rsidR="004F03A9" w:rsidRPr="00513011">
        <w:rPr>
          <w:rFonts w:asciiTheme="minorHAnsi" w:hAnsiTheme="minorHAnsi"/>
          <w:sz w:val="22"/>
          <w:szCs w:val="22"/>
        </w:rPr>
        <w:t xml:space="preserve">inimální třída betonu římsy je </w:t>
      </w:r>
      <w:r w:rsidR="004F03A9" w:rsidRPr="00513011">
        <w:rPr>
          <w:rFonts w:asciiTheme="minorHAnsi" w:hAnsiTheme="minorHAnsi"/>
          <w:b/>
          <w:bCs/>
          <w:sz w:val="22"/>
          <w:szCs w:val="22"/>
        </w:rPr>
        <w:t>C30/37-XF4</w:t>
      </w:r>
      <w:r w:rsidR="004F03A9" w:rsidRPr="00513011">
        <w:rPr>
          <w:rFonts w:asciiTheme="minorHAnsi" w:hAnsiTheme="minorHAnsi"/>
          <w:sz w:val="22"/>
          <w:szCs w:val="22"/>
        </w:rPr>
        <w:t>.</w:t>
      </w:r>
      <w:r w:rsidR="00142A86" w:rsidRPr="00513011">
        <w:rPr>
          <w:rFonts w:asciiTheme="minorHAnsi" w:hAnsiTheme="minorHAnsi"/>
          <w:sz w:val="22"/>
          <w:szCs w:val="22"/>
        </w:rPr>
        <w:t xml:space="preserve"> Povrch říms bude ochráněn transpar</w:t>
      </w:r>
      <w:r w:rsidR="00DC3F03" w:rsidRPr="00513011">
        <w:rPr>
          <w:rFonts w:asciiTheme="minorHAnsi" w:hAnsiTheme="minorHAnsi"/>
          <w:sz w:val="22"/>
          <w:szCs w:val="22"/>
        </w:rPr>
        <w:t>entním hydrofobní impregnací, s </w:t>
      </w:r>
      <w:r w:rsidR="00142A86" w:rsidRPr="00513011">
        <w:rPr>
          <w:rFonts w:asciiTheme="minorHAnsi" w:hAnsiTheme="minorHAnsi"/>
          <w:sz w:val="22"/>
          <w:szCs w:val="22"/>
        </w:rPr>
        <w:t>garantovaným biocidním účinkem.</w:t>
      </w:r>
    </w:p>
    <w:p w14:paraId="0994AF08" w14:textId="77777777" w:rsidR="00703AEA" w:rsidRPr="00604BCB" w:rsidRDefault="00703AEA" w:rsidP="00703AEA">
      <w:pPr>
        <w:pStyle w:val="Nadpis2"/>
      </w:pPr>
      <w:r w:rsidRPr="00604BCB">
        <w:t>Chráničky</w:t>
      </w:r>
    </w:p>
    <w:p w14:paraId="280B873F" w14:textId="77777777" w:rsidR="00703AEA" w:rsidRPr="00DC3F03" w:rsidRDefault="00703AEA" w:rsidP="00703AEA">
      <w:pPr>
        <w:rPr>
          <w:rFonts w:asciiTheme="minorHAnsi" w:hAnsiTheme="minorHAnsi"/>
          <w:sz w:val="22"/>
          <w:szCs w:val="22"/>
        </w:rPr>
      </w:pPr>
      <w:r w:rsidRPr="00DC3F03">
        <w:rPr>
          <w:rFonts w:asciiTheme="minorHAnsi" w:hAnsiTheme="minorHAnsi"/>
          <w:sz w:val="22"/>
          <w:szCs w:val="22"/>
        </w:rPr>
        <w:t>V římsách budou osazeny vždy dvě rezervní chráničky DN100mm s protahovacím drátem, na koncích zavíčkované.</w:t>
      </w:r>
    </w:p>
    <w:p w14:paraId="5D503E59" w14:textId="77777777" w:rsidR="00BA5750" w:rsidRPr="00604BCB" w:rsidRDefault="00D5309F" w:rsidP="00DF539F">
      <w:pPr>
        <w:pStyle w:val="Nadpis2"/>
      </w:pPr>
      <w:r w:rsidRPr="00604BCB">
        <w:lastRenderedPageBreak/>
        <w:t>Zádržný systém</w:t>
      </w:r>
    </w:p>
    <w:p w14:paraId="6A74BA97" w14:textId="77777777" w:rsidR="00532847" w:rsidRPr="00604BCB" w:rsidRDefault="00332EAE" w:rsidP="001738DB">
      <w:pPr>
        <w:pStyle w:val="Bezmezer"/>
      </w:pPr>
      <w:r w:rsidRPr="00604BCB">
        <w:t>Se svodidly na mostě se nepočítá</w:t>
      </w:r>
      <w:r w:rsidR="00532847" w:rsidRPr="00604BCB">
        <w:t xml:space="preserve">, jedná se o most na MK s rychlostí vozidel do 60km/hod a </w:t>
      </w:r>
      <w:r w:rsidR="00546224" w:rsidRPr="00604BCB">
        <w:t xml:space="preserve">příčné uspořádání je s oboustrannými </w:t>
      </w:r>
      <w:r w:rsidR="00745E52" w:rsidRPr="00604BCB">
        <w:t xml:space="preserve">chodníky a odraznými obrubami. </w:t>
      </w:r>
      <w:r w:rsidR="00805991" w:rsidRPr="00604BCB">
        <w:t xml:space="preserve">Ochrana chodců na chodníku bude zajištěna pomocí ochranného zábradlí s výplní omezující ostřik chodců. </w:t>
      </w:r>
    </w:p>
    <w:p w14:paraId="1B272007" w14:textId="77777777" w:rsidR="006A01CC" w:rsidRDefault="006A01CC" w:rsidP="001738DB">
      <w:pPr>
        <w:pStyle w:val="Bezmezer"/>
      </w:pPr>
      <w:r w:rsidRPr="00604BCB">
        <w:t xml:space="preserve">Vnější zábradlí bude stejného typu jako je zábradlí na mostě ev.č. 20-001. </w:t>
      </w:r>
    </w:p>
    <w:p w14:paraId="470478F8" w14:textId="77777777" w:rsidR="009D6A6C" w:rsidRDefault="009D6A6C" w:rsidP="001738DB">
      <w:pPr>
        <w:pStyle w:val="Bezmezer"/>
      </w:pPr>
    </w:p>
    <w:p w14:paraId="11A1A66D" w14:textId="77777777" w:rsidR="009D6A6C" w:rsidRPr="00604BCB" w:rsidRDefault="009D6A6C" w:rsidP="001738DB">
      <w:pPr>
        <w:pStyle w:val="Bezmezer"/>
      </w:pPr>
    </w:p>
    <w:p w14:paraId="017A5F65" w14:textId="77777777" w:rsidR="00D5309F" w:rsidRPr="00604BCB" w:rsidRDefault="00D5309F" w:rsidP="001738DB">
      <w:pPr>
        <w:pStyle w:val="Bezmezer"/>
      </w:pPr>
      <w:r w:rsidRPr="00604BCB">
        <w:rPr>
          <w:noProof/>
          <w:lang w:eastAsia="cs-CZ"/>
        </w:rPr>
        <w:drawing>
          <wp:inline distT="0" distB="0" distL="0" distR="0" wp14:anchorId="0481E580" wp14:editId="064E014C">
            <wp:extent cx="2619375" cy="1746250"/>
            <wp:effectExtent l="0" t="0" r="9525" b="6350"/>
            <wp:docPr id="5" name="Obrázek 5" descr="Obsah obrázku exteriér, tráva, silnice, ul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3681.JPG"/>
                    <pic:cNvPicPr/>
                  </pic:nvPicPr>
                  <pic:blipFill>
                    <a:blip r:embed="rId17"/>
                    <a:stretch>
                      <a:fillRect/>
                    </a:stretch>
                  </pic:blipFill>
                  <pic:spPr>
                    <a:xfrm>
                      <a:off x="0" y="0"/>
                      <a:ext cx="2623280" cy="1748853"/>
                    </a:xfrm>
                    <a:prstGeom prst="rect">
                      <a:avLst/>
                    </a:prstGeom>
                  </pic:spPr>
                </pic:pic>
              </a:graphicData>
            </a:graphic>
          </wp:inline>
        </w:drawing>
      </w:r>
      <w:r w:rsidRPr="00604BCB">
        <w:t xml:space="preserve"> </w:t>
      </w:r>
      <w:r w:rsidRPr="00604BCB">
        <w:rPr>
          <w:noProof/>
          <w:lang w:eastAsia="cs-CZ"/>
        </w:rPr>
        <w:drawing>
          <wp:inline distT="0" distB="0" distL="0" distR="0" wp14:anchorId="79947103" wp14:editId="4EC066F7">
            <wp:extent cx="2619375" cy="1746250"/>
            <wp:effectExtent l="0" t="0" r="9525" b="6350"/>
            <wp:docPr id="7" name="Obrázek 7" descr="Obsah obrázku plot, exteriér, silnice,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3682.JPG"/>
                    <pic:cNvPicPr/>
                  </pic:nvPicPr>
                  <pic:blipFill>
                    <a:blip r:embed="rId18"/>
                    <a:stretch>
                      <a:fillRect/>
                    </a:stretch>
                  </pic:blipFill>
                  <pic:spPr>
                    <a:xfrm>
                      <a:off x="0" y="0"/>
                      <a:ext cx="2619375" cy="1746250"/>
                    </a:xfrm>
                    <a:prstGeom prst="rect">
                      <a:avLst/>
                    </a:prstGeom>
                  </pic:spPr>
                </pic:pic>
              </a:graphicData>
            </a:graphic>
          </wp:inline>
        </w:drawing>
      </w:r>
    </w:p>
    <w:p w14:paraId="4EAA5738" w14:textId="77777777" w:rsidR="00DF539F" w:rsidRPr="00604BCB" w:rsidRDefault="00DF539F" w:rsidP="00DF539F">
      <w:pPr>
        <w:pStyle w:val="Nadpis2"/>
      </w:pPr>
      <w:r w:rsidRPr="00604BCB">
        <w:t>Mostní závěry</w:t>
      </w:r>
    </w:p>
    <w:p w14:paraId="77E0DBA7" w14:textId="77777777" w:rsidR="006B4EBD" w:rsidRDefault="00ED11BE" w:rsidP="001738DB">
      <w:pPr>
        <w:pStyle w:val="Bezmezer"/>
      </w:pPr>
      <w:r w:rsidRPr="00604BCB">
        <w:t>Budou</w:t>
      </w:r>
      <w:r w:rsidR="003B7213" w:rsidRPr="00604BCB">
        <w:t xml:space="preserve"> osazeny pouze na opěrách</w:t>
      </w:r>
      <w:r w:rsidRPr="00604BCB">
        <w:t xml:space="preserve"> </w:t>
      </w:r>
      <w:r w:rsidR="003B7213" w:rsidRPr="00604BCB">
        <w:t xml:space="preserve">(pokud nebude zvolena varianta integrovaného mostu) </w:t>
      </w:r>
      <w:r w:rsidRPr="00604BCB">
        <w:t xml:space="preserve">dle </w:t>
      </w:r>
      <w:r w:rsidRPr="00604BCB">
        <w:rPr>
          <w:b/>
          <w:bCs/>
        </w:rPr>
        <w:t>TP86</w:t>
      </w:r>
      <w:r w:rsidRPr="00604BCB">
        <w:t xml:space="preserve"> </w:t>
      </w:r>
      <w:r w:rsidRPr="00604BCB">
        <w:rPr>
          <w:b/>
          <w:bCs/>
        </w:rPr>
        <w:t>s jednoduchým těsněním spáry</w:t>
      </w:r>
      <w:r w:rsidRPr="00604BCB">
        <w:t xml:space="preserve"> </w:t>
      </w:r>
      <w:r w:rsidR="003B7213" w:rsidRPr="00604BCB">
        <w:t xml:space="preserve">a se </w:t>
      </w:r>
      <w:r w:rsidR="003B7213" w:rsidRPr="00604BCB">
        <w:rPr>
          <w:b/>
          <w:bCs/>
        </w:rPr>
        <w:t>sníženou hlučností</w:t>
      </w:r>
      <w:r w:rsidR="003B7213" w:rsidRPr="00604BCB">
        <w:t xml:space="preserve"> ( čl. 1.5.8 a 4.2.12 TP86).</w:t>
      </w:r>
    </w:p>
    <w:p w14:paraId="085798F2" w14:textId="77777777" w:rsidR="000F1FD3" w:rsidRPr="00604BCB" w:rsidRDefault="000F1FD3" w:rsidP="001738DB">
      <w:pPr>
        <w:pStyle w:val="Bezmezer"/>
      </w:pPr>
    </w:p>
    <w:p w14:paraId="23933862" w14:textId="77777777" w:rsidR="007C0C0F" w:rsidRPr="00604BCB" w:rsidRDefault="007C0C0F" w:rsidP="001738DB">
      <w:pPr>
        <w:pStyle w:val="Bezmezer"/>
      </w:pPr>
    </w:p>
    <w:p w14:paraId="61E6D17B" w14:textId="77777777" w:rsidR="007C0C0F" w:rsidRPr="00620C0B" w:rsidRDefault="000F1FD3" w:rsidP="000F1FD3">
      <w:pPr>
        <w:pStyle w:val="Nadpis1"/>
        <w:spacing w:before="120"/>
        <w:rPr>
          <w:sz w:val="36"/>
          <w:szCs w:val="36"/>
        </w:rPr>
      </w:pPr>
      <w:r w:rsidRPr="00620C0B">
        <w:rPr>
          <w:sz w:val="36"/>
          <w:szCs w:val="36"/>
          <w:u w:val="none"/>
        </w:rPr>
        <w:t xml:space="preserve">  </w:t>
      </w:r>
      <w:r w:rsidRPr="00620C0B">
        <w:rPr>
          <w:sz w:val="36"/>
          <w:szCs w:val="36"/>
        </w:rPr>
        <w:t>SO 400</w:t>
      </w:r>
      <w:r w:rsidR="00620C0B">
        <w:rPr>
          <w:sz w:val="36"/>
          <w:szCs w:val="36"/>
        </w:rPr>
        <w:t xml:space="preserve"> Veřejné osvětlení</w:t>
      </w:r>
    </w:p>
    <w:p w14:paraId="55D77013" w14:textId="77777777" w:rsidR="000A004C" w:rsidRDefault="000A004C" w:rsidP="000A004C">
      <w:pPr>
        <w:pStyle w:val="Bezmezer"/>
      </w:pPr>
    </w:p>
    <w:p w14:paraId="6EFF3944" w14:textId="0040ED2C" w:rsidR="003134E4" w:rsidRPr="00604BCB" w:rsidRDefault="00703AEA" w:rsidP="000A004C">
      <w:pPr>
        <w:pStyle w:val="Bezmezer"/>
      </w:pPr>
      <w:r w:rsidRPr="00604BCB">
        <w:t xml:space="preserve">Na mostě bude osazeno na povodní straně </w:t>
      </w:r>
      <w:r w:rsidR="00620C0B">
        <w:t>veřejné osvětlení (</w:t>
      </w:r>
      <w:r w:rsidRPr="00604BCB">
        <w:t>VO</w:t>
      </w:r>
      <w:r w:rsidR="00620C0B">
        <w:t>)</w:t>
      </w:r>
      <w:r w:rsidR="003B7213" w:rsidRPr="00604BCB">
        <w:t xml:space="preserve"> s níže uvedenými požadavky:</w:t>
      </w:r>
      <w:r w:rsidRPr="00604BCB">
        <w:t xml:space="preserve"> </w:t>
      </w:r>
    </w:p>
    <w:p w14:paraId="5044E0E2" w14:textId="77777777" w:rsidR="003134E4" w:rsidRPr="00604BCB" w:rsidRDefault="00703AEA" w:rsidP="00D96B0B">
      <w:pPr>
        <w:pStyle w:val="Bezmezer"/>
        <w:numPr>
          <w:ilvl w:val="3"/>
          <w:numId w:val="9"/>
        </w:numPr>
        <w:ind w:left="709"/>
      </w:pPr>
      <w:r w:rsidRPr="00604BCB">
        <w:t>Projekt VO bude odsouhlasen Technickým odborem MMKV.</w:t>
      </w:r>
    </w:p>
    <w:p w14:paraId="7D742F9D" w14:textId="77777777" w:rsidR="003134E4" w:rsidRPr="00604BCB" w:rsidRDefault="003134E4" w:rsidP="00D96B0B">
      <w:pPr>
        <w:pStyle w:val="Bezmezer"/>
        <w:numPr>
          <w:ilvl w:val="3"/>
          <w:numId w:val="9"/>
        </w:numPr>
        <w:ind w:left="709"/>
      </w:pPr>
      <w:r w:rsidRPr="00604BCB">
        <w:t xml:space="preserve">Intenzita VO </w:t>
      </w:r>
      <w:r w:rsidR="003B7213" w:rsidRPr="00604BCB">
        <w:t xml:space="preserve">bude odpovídat pro kategorii </w:t>
      </w:r>
      <w:r w:rsidR="003B7213" w:rsidRPr="00604BCB">
        <w:rPr>
          <w:b/>
          <w:bCs/>
        </w:rPr>
        <w:t>C</w:t>
      </w:r>
      <w:r w:rsidR="003B7213" w:rsidRPr="00604BCB">
        <w:t xml:space="preserve"> </w:t>
      </w:r>
      <w:r w:rsidRPr="00604BCB">
        <w:t>této místní komunikace</w:t>
      </w:r>
      <w:r w:rsidR="00DC3F03">
        <w:t>.</w:t>
      </w:r>
    </w:p>
    <w:p w14:paraId="6D53A15A" w14:textId="77777777" w:rsidR="003134E4" w:rsidRDefault="003134E4" w:rsidP="00D96B0B">
      <w:pPr>
        <w:pStyle w:val="Bezmezer"/>
        <w:numPr>
          <w:ilvl w:val="3"/>
          <w:numId w:val="9"/>
        </w:numPr>
        <w:ind w:left="709"/>
      </w:pPr>
      <w:r w:rsidRPr="00604BCB">
        <w:t>Budou osazena standardní stožárová LED svítidla (typová, nikoli atyp)</w:t>
      </w:r>
      <w:r w:rsidR="00F65A39" w:rsidRPr="00604BCB">
        <w:t xml:space="preserve"> </w:t>
      </w:r>
      <w:r w:rsidR="006A01CC" w:rsidRPr="00604BCB">
        <w:t>–</w:t>
      </w:r>
      <w:r w:rsidR="00F65A39" w:rsidRPr="00604BCB">
        <w:t xml:space="preserve"> </w:t>
      </w:r>
      <w:r w:rsidR="006A01CC" w:rsidRPr="00604BCB">
        <w:t>stejná jako na mostě ev.č. 20-001 (Most přes Ohři na silnici I/20 v Doubí) vzdálený cca 1,75km proti toku Ohře.</w:t>
      </w:r>
    </w:p>
    <w:p w14:paraId="3C61FBB2" w14:textId="77777777" w:rsidR="009D6A6C" w:rsidRPr="00604BCB" w:rsidRDefault="009D6A6C" w:rsidP="009D6A6C">
      <w:pPr>
        <w:pStyle w:val="Bezmezer"/>
        <w:ind w:left="709"/>
      </w:pPr>
    </w:p>
    <w:p w14:paraId="1601BB33" w14:textId="77777777" w:rsidR="00D5309F" w:rsidRPr="00604BCB" w:rsidRDefault="00D5309F" w:rsidP="004477FF">
      <w:pPr>
        <w:pStyle w:val="Bezmezer"/>
        <w:ind w:left="1416"/>
      </w:pPr>
      <w:r w:rsidRPr="00604BCB">
        <w:rPr>
          <w:noProof/>
          <w:lang w:eastAsia="cs-CZ"/>
        </w:rPr>
        <w:drawing>
          <wp:inline distT="0" distB="0" distL="0" distR="0" wp14:anchorId="463AFAB4" wp14:editId="5FB0B796">
            <wp:extent cx="2088118" cy="1392078"/>
            <wp:effectExtent l="5080" t="0" r="0" b="0"/>
            <wp:docPr id="11" name="Obrázek 11" descr="Obsah obrázku exteriér, budova, voda, ul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3685.JPG"/>
                    <pic:cNvPicPr/>
                  </pic:nvPicPr>
                  <pic:blipFill>
                    <a:blip r:embed="rId19"/>
                    <a:stretch>
                      <a:fillRect/>
                    </a:stretch>
                  </pic:blipFill>
                  <pic:spPr>
                    <a:xfrm rot="5400000">
                      <a:off x="0" y="0"/>
                      <a:ext cx="2088118" cy="1392078"/>
                    </a:xfrm>
                    <a:prstGeom prst="rect">
                      <a:avLst/>
                    </a:prstGeom>
                  </pic:spPr>
                </pic:pic>
              </a:graphicData>
            </a:graphic>
          </wp:inline>
        </w:drawing>
      </w:r>
    </w:p>
    <w:p w14:paraId="5B775DB4" w14:textId="77777777" w:rsidR="007859DC" w:rsidRPr="00604BCB" w:rsidRDefault="003134E4" w:rsidP="00D96B0B">
      <w:pPr>
        <w:pStyle w:val="Bezmezer"/>
        <w:numPr>
          <w:ilvl w:val="3"/>
          <w:numId w:val="9"/>
        </w:numPr>
        <w:ind w:left="709"/>
      </w:pPr>
      <w:r w:rsidRPr="00604BCB">
        <w:t xml:space="preserve">Umístění stožárů </w:t>
      </w:r>
      <w:r w:rsidR="003B7213" w:rsidRPr="00604BCB">
        <w:t xml:space="preserve">s výložníkem </w:t>
      </w:r>
      <w:r w:rsidR="007859DC" w:rsidRPr="00604BCB">
        <w:t xml:space="preserve">bude provedeno </w:t>
      </w:r>
      <w:r w:rsidRPr="00604BCB">
        <w:t>v</w:t>
      </w:r>
      <w:r w:rsidR="007859DC" w:rsidRPr="00604BCB">
        <w:t xml:space="preserve"> ose </w:t>
      </w:r>
      <w:r w:rsidRPr="00604BCB">
        <w:t>pilířů a nad břehovými opěrami (přechody pro chodce)</w:t>
      </w:r>
      <w:r w:rsidR="00DC3F03">
        <w:t>.</w:t>
      </w:r>
    </w:p>
    <w:p w14:paraId="0D52BBDA" w14:textId="77777777" w:rsidR="007859DC" w:rsidRDefault="00D5309F" w:rsidP="003134E4">
      <w:pPr>
        <w:pStyle w:val="Bezmezer"/>
        <w:numPr>
          <w:ilvl w:val="3"/>
          <w:numId w:val="9"/>
        </w:numPr>
        <w:ind w:left="709"/>
      </w:pPr>
      <w:r w:rsidRPr="00604BCB">
        <w:rPr>
          <w:noProof/>
          <w:lang w:eastAsia="cs-CZ"/>
        </w:rPr>
        <w:lastRenderedPageBreak/>
        <w:drawing>
          <wp:anchor distT="0" distB="0" distL="114300" distR="114300" simplePos="0" relativeHeight="251658240" behindDoc="1" locked="0" layoutInCell="1" allowOverlap="1" wp14:anchorId="197FDA6C" wp14:editId="58EB2E69">
            <wp:simplePos x="0" y="0"/>
            <wp:positionH relativeFrom="column">
              <wp:posOffset>1405255</wp:posOffset>
            </wp:positionH>
            <wp:positionV relativeFrom="paragraph">
              <wp:posOffset>266065</wp:posOffset>
            </wp:positionV>
            <wp:extent cx="2352675" cy="1568450"/>
            <wp:effectExtent l="0" t="0" r="9525" b="0"/>
            <wp:wrapTopAndBottom/>
            <wp:docPr id="12" name="Obrázek 12" descr="Obsah obrázku plot, exteriér, budova, vsedě&#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3684.JPG"/>
                    <pic:cNvPicPr/>
                  </pic:nvPicPr>
                  <pic:blipFill>
                    <a:blip r:embed="rId20"/>
                    <a:stretch>
                      <a:fillRect/>
                    </a:stretch>
                  </pic:blipFill>
                  <pic:spPr>
                    <a:xfrm>
                      <a:off x="0" y="0"/>
                      <a:ext cx="2352675" cy="1568450"/>
                    </a:xfrm>
                    <a:prstGeom prst="rect">
                      <a:avLst/>
                    </a:prstGeom>
                  </pic:spPr>
                </pic:pic>
              </a:graphicData>
            </a:graphic>
            <wp14:sizeRelH relativeFrom="margin">
              <wp14:pctWidth>0</wp14:pctWidth>
            </wp14:sizeRelH>
            <wp14:sizeRelV relativeFrom="margin">
              <wp14:pctHeight>0</wp14:pctHeight>
            </wp14:sizeRelV>
          </wp:anchor>
        </w:drawing>
      </w:r>
      <w:r w:rsidR="003B7213" w:rsidRPr="00604BCB">
        <w:t>S</w:t>
      </w:r>
      <w:r w:rsidR="003134E4" w:rsidRPr="00604BCB">
        <w:t xml:space="preserve">tožáry </w:t>
      </w:r>
      <w:r w:rsidR="003B7213" w:rsidRPr="00604BCB">
        <w:t xml:space="preserve">VO nebudou umístěny </w:t>
      </w:r>
      <w:r w:rsidR="003134E4" w:rsidRPr="00604BCB">
        <w:t>v profilu chodníku</w:t>
      </w:r>
      <w:r w:rsidR="006A01CC" w:rsidRPr="00604BCB">
        <w:t>. Umístění stožárů bude za zábradlím</w:t>
      </w:r>
      <w:r w:rsidR="00DC3F03">
        <w:t>.</w:t>
      </w:r>
    </w:p>
    <w:p w14:paraId="39FD5E88" w14:textId="77777777" w:rsidR="004477FF" w:rsidRPr="00604BCB" w:rsidRDefault="004477FF" w:rsidP="004477FF">
      <w:pPr>
        <w:pStyle w:val="Bezmezer"/>
        <w:ind w:left="709"/>
      </w:pPr>
    </w:p>
    <w:p w14:paraId="4820540F" w14:textId="77777777" w:rsidR="007859DC" w:rsidRPr="00604BCB" w:rsidRDefault="00DC3F03" w:rsidP="001738DB">
      <w:pPr>
        <w:pStyle w:val="Bezmezer"/>
        <w:numPr>
          <w:ilvl w:val="3"/>
          <w:numId w:val="9"/>
        </w:numPr>
        <w:ind w:left="709"/>
      </w:pPr>
      <w:r>
        <w:t>K</w:t>
      </w:r>
      <w:r w:rsidR="003B7213" w:rsidRPr="00604BCB">
        <w:t xml:space="preserve">otvení stožáru </w:t>
      </w:r>
      <w:r w:rsidR="007859DC" w:rsidRPr="00604BCB">
        <w:t xml:space="preserve">bude </w:t>
      </w:r>
      <w:r w:rsidR="003134E4" w:rsidRPr="00604BCB">
        <w:t xml:space="preserve">bezúdržbové a staticky </w:t>
      </w:r>
      <w:r w:rsidR="003B7213" w:rsidRPr="00604BCB">
        <w:t xml:space="preserve">v </w:t>
      </w:r>
      <w:r w:rsidR="003134E4" w:rsidRPr="00604BCB">
        <w:t>robustní</w:t>
      </w:r>
      <w:r w:rsidR="003B7213" w:rsidRPr="00604BCB">
        <w:t>m</w:t>
      </w:r>
      <w:r w:rsidR="003134E4" w:rsidRPr="00604BCB">
        <w:t xml:space="preserve"> provedení</w:t>
      </w:r>
      <w:r>
        <w:t>.</w:t>
      </w:r>
    </w:p>
    <w:p w14:paraId="1B459653" w14:textId="77777777" w:rsidR="006A01CC" w:rsidRPr="00604BCB" w:rsidRDefault="003B7213" w:rsidP="006A01CC">
      <w:pPr>
        <w:pStyle w:val="Bezmezer"/>
        <w:numPr>
          <w:ilvl w:val="3"/>
          <w:numId w:val="9"/>
        </w:numPr>
        <w:ind w:left="709"/>
      </w:pPr>
      <w:r w:rsidRPr="00604BCB">
        <w:t>S</w:t>
      </w:r>
      <w:r w:rsidR="003134E4" w:rsidRPr="00604BCB">
        <w:t>tožárová dvířka budou přístupná z chodníku.</w:t>
      </w:r>
    </w:p>
    <w:p w14:paraId="57A49D95" w14:textId="77777777" w:rsidR="006A01CC" w:rsidRPr="00604BCB" w:rsidRDefault="00DC3F03" w:rsidP="006A01CC">
      <w:pPr>
        <w:pStyle w:val="Bezmezer"/>
        <w:numPr>
          <w:ilvl w:val="3"/>
          <w:numId w:val="9"/>
        </w:numPr>
        <w:ind w:left="709"/>
      </w:pPr>
      <w:r>
        <w:t>Z</w:t>
      </w:r>
      <w:r w:rsidR="006A01CC" w:rsidRPr="00604BCB">
        <w:t>e stožáru 21/5 se položí nový kabel do stožáru 21/6</w:t>
      </w:r>
      <w:r>
        <w:t>.</w:t>
      </w:r>
    </w:p>
    <w:p w14:paraId="613E3624" w14:textId="77777777" w:rsidR="006A01CC" w:rsidRPr="00604BCB" w:rsidRDefault="00DC3F03" w:rsidP="006A01CC">
      <w:pPr>
        <w:pStyle w:val="Bezmezer"/>
        <w:numPr>
          <w:ilvl w:val="3"/>
          <w:numId w:val="9"/>
        </w:numPr>
        <w:ind w:left="709"/>
      </w:pPr>
      <w:r>
        <w:t>Z</w:t>
      </w:r>
      <w:r w:rsidR="006A01CC" w:rsidRPr="00604BCB">
        <w:t>e stožáru 21/7, položit nový kabel do stožáru 91/1 (nezapojovat, rezerva)</w:t>
      </w:r>
      <w:r>
        <w:t>.</w:t>
      </w:r>
    </w:p>
    <w:p w14:paraId="2AAFFB31" w14:textId="77777777" w:rsidR="00FA0A02" w:rsidRDefault="003B7213" w:rsidP="00FA0A02">
      <w:pPr>
        <w:pStyle w:val="Bezmezer"/>
      </w:pPr>
      <w:r w:rsidRPr="00604BCB">
        <w:t xml:space="preserve">Na návodní straně bude opětovně do chráničky v římse uložen napájecí kabel </w:t>
      </w:r>
      <w:r w:rsidR="00EE4CF3" w:rsidRPr="00604BCB">
        <w:t>pro semafory v ul. Kpt. Jaroše.</w:t>
      </w:r>
      <w:bookmarkStart w:id="0" w:name="_Toc48663405"/>
    </w:p>
    <w:p w14:paraId="3C4440CC" w14:textId="77777777" w:rsidR="00FA0A02" w:rsidRDefault="00FA0A02" w:rsidP="00FA0A02">
      <w:pPr>
        <w:pStyle w:val="Bezmezer"/>
      </w:pPr>
    </w:p>
    <w:p w14:paraId="21769C37" w14:textId="77777777" w:rsidR="00FA0A02" w:rsidRDefault="00FA0A02" w:rsidP="00FA0A02">
      <w:pPr>
        <w:pStyle w:val="Bezmezer"/>
      </w:pPr>
    </w:p>
    <w:p w14:paraId="5E53B61B" w14:textId="77777777" w:rsidR="00BA6F69" w:rsidRPr="009D6A6C" w:rsidRDefault="00BA6F69" w:rsidP="00F176F2">
      <w:pPr>
        <w:pStyle w:val="Nadpis1"/>
        <w:spacing w:before="120"/>
        <w:rPr>
          <w:sz w:val="36"/>
          <w:szCs w:val="36"/>
        </w:rPr>
      </w:pPr>
      <w:r w:rsidRPr="009D6A6C">
        <w:rPr>
          <w:sz w:val="36"/>
          <w:szCs w:val="36"/>
        </w:rPr>
        <w:t>Technické p</w:t>
      </w:r>
      <w:r w:rsidR="00154893" w:rsidRPr="009D6A6C">
        <w:rPr>
          <w:sz w:val="36"/>
          <w:szCs w:val="36"/>
        </w:rPr>
        <w:t xml:space="preserve">ožadavky </w:t>
      </w:r>
      <w:r w:rsidR="003123EF">
        <w:rPr>
          <w:sz w:val="36"/>
          <w:szCs w:val="36"/>
        </w:rPr>
        <w:t xml:space="preserve">ze stanovisek </w:t>
      </w:r>
      <w:r w:rsidR="00154893" w:rsidRPr="009D6A6C">
        <w:rPr>
          <w:sz w:val="36"/>
          <w:szCs w:val="36"/>
        </w:rPr>
        <w:t>dotčených subjektů</w:t>
      </w:r>
      <w:bookmarkEnd w:id="0"/>
    </w:p>
    <w:p w14:paraId="0A4D2FBC" w14:textId="77777777" w:rsidR="000A004C" w:rsidRDefault="000A004C" w:rsidP="000A004C">
      <w:pPr>
        <w:spacing w:before="0" w:after="0"/>
        <w:rPr>
          <w:rFonts w:asciiTheme="minorHAnsi" w:hAnsiTheme="minorHAnsi"/>
          <w:sz w:val="22"/>
          <w:szCs w:val="22"/>
        </w:rPr>
      </w:pPr>
    </w:p>
    <w:p w14:paraId="4C7E18A1" w14:textId="1624513C" w:rsidR="00BA6F69" w:rsidRPr="009D6A6C" w:rsidRDefault="00487A8D" w:rsidP="000A004C">
      <w:pPr>
        <w:spacing w:before="0"/>
        <w:rPr>
          <w:rFonts w:asciiTheme="minorHAnsi" w:hAnsiTheme="minorHAnsi"/>
          <w:sz w:val="22"/>
          <w:szCs w:val="22"/>
        </w:rPr>
      </w:pPr>
      <w:r w:rsidRPr="009D6A6C">
        <w:rPr>
          <w:rFonts w:asciiTheme="minorHAnsi" w:hAnsiTheme="minorHAnsi"/>
          <w:sz w:val="22"/>
          <w:szCs w:val="22"/>
        </w:rPr>
        <w:t xml:space="preserve">Objednatel v rámci přípravy zadávací dokumentace opatřil </w:t>
      </w:r>
      <w:r w:rsidR="00BA6F69" w:rsidRPr="009D6A6C">
        <w:rPr>
          <w:rFonts w:asciiTheme="minorHAnsi" w:hAnsiTheme="minorHAnsi"/>
          <w:sz w:val="22"/>
          <w:szCs w:val="22"/>
        </w:rPr>
        <w:t>vyjádření těchto správců sítí, jej</w:t>
      </w:r>
      <w:r w:rsidR="005945D3">
        <w:rPr>
          <w:rFonts w:asciiTheme="minorHAnsi" w:hAnsiTheme="minorHAnsi"/>
          <w:sz w:val="22"/>
          <w:szCs w:val="22"/>
        </w:rPr>
        <w:t>i</w:t>
      </w:r>
      <w:r w:rsidR="00BA6F69" w:rsidRPr="009D6A6C">
        <w:rPr>
          <w:rFonts w:asciiTheme="minorHAnsi" w:hAnsiTheme="minorHAnsi"/>
          <w:sz w:val="22"/>
          <w:szCs w:val="22"/>
        </w:rPr>
        <w:t>chž podmínky jsou součástí zadávací dokumentace:</w:t>
      </w:r>
    </w:p>
    <w:p w14:paraId="1C83A4C5" w14:textId="77777777" w:rsidR="00BA6F69" w:rsidRPr="009D6A6C" w:rsidRDefault="00BA6F69" w:rsidP="00BA6F69">
      <w:pPr>
        <w:pStyle w:val="Odstavecseseznamem"/>
        <w:numPr>
          <w:ilvl w:val="0"/>
          <w:numId w:val="12"/>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b/>
          <w:bCs/>
          <w:sz w:val="22"/>
          <w:szCs w:val="22"/>
        </w:rPr>
        <w:t>ČEZ Distribuce, a.s.</w:t>
      </w:r>
      <w:r w:rsidRPr="009D6A6C">
        <w:rPr>
          <w:rFonts w:asciiTheme="minorHAnsi" w:hAnsiTheme="minorHAnsi"/>
          <w:sz w:val="22"/>
          <w:szCs w:val="22"/>
        </w:rPr>
        <w:t xml:space="preserve"> ze dne 6.1.2020 pod č.j. 013/1106953539 – vyjádření nemá platnost</w:t>
      </w:r>
    </w:p>
    <w:p w14:paraId="0154C999" w14:textId="77777777" w:rsidR="00BA6F69" w:rsidRPr="009D6A6C" w:rsidRDefault="00BA6F69" w:rsidP="00BA6F69">
      <w:pPr>
        <w:pStyle w:val="Odstavecseseznamem"/>
        <w:numPr>
          <w:ilvl w:val="0"/>
          <w:numId w:val="13"/>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Zařízení v majetku ČEZ Distribuce, a.s. je umístěné na lávce vedle Doubského mostu M – 10. Jedná se o kabelové vedení vysokého napětí (22kV). V mostě se nenachází žádné zařízení v majetku ČEZ Distribuce, a.s.</w:t>
      </w:r>
    </w:p>
    <w:p w14:paraId="2CC6B69E" w14:textId="77777777" w:rsidR="00BA6F69" w:rsidRPr="009D6A6C" w:rsidRDefault="00BA6F69" w:rsidP="00BA6F69">
      <w:pPr>
        <w:pStyle w:val="Odstavecseseznamem"/>
        <w:numPr>
          <w:ilvl w:val="0"/>
          <w:numId w:val="13"/>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V blízkosti mostu se nachází venkovní vedení vysokého napětí, které má ochranné pásmo:</w:t>
      </w:r>
    </w:p>
    <w:p w14:paraId="5E58A28A" w14:textId="77777777" w:rsidR="00BA6F69" w:rsidRPr="009D6A6C" w:rsidRDefault="00BA6F69" w:rsidP="00BA6F69">
      <w:pPr>
        <w:pStyle w:val="Odstavecseseznamem"/>
        <w:numPr>
          <w:ilvl w:val="0"/>
          <w:numId w:val="15"/>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Ochranné pásmo stávajícího nadzemního vedení je souvislý prostor vymezený svislými rovinami, vedenými po obou stranách vedení ve vodorovné vzdálenosti změřené kolmo na vedení, která činí od krajního vodiče vedení na obě strany u stávajícího vedení VN s holými vodiči AlFe 7 metrů.</w:t>
      </w:r>
    </w:p>
    <w:p w14:paraId="096076FE" w14:textId="77777777" w:rsidR="00BA6F69" w:rsidRPr="009D6A6C" w:rsidRDefault="00BA6F69" w:rsidP="00BA6F69">
      <w:pPr>
        <w:pStyle w:val="Odstavecseseznamem"/>
        <w:numPr>
          <w:ilvl w:val="0"/>
          <w:numId w:val="15"/>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Ochranné pásmo vedení VN je podle § 46 odst. 8 a 10 zakázáno:</w:t>
      </w:r>
    </w:p>
    <w:p w14:paraId="54C1AAD1" w14:textId="77777777" w:rsidR="00BA6F69" w:rsidRPr="009D6A6C" w:rsidRDefault="00BA6F69" w:rsidP="00BA6F69">
      <w:pPr>
        <w:pStyle w:val="Odstavecseseznamem"/>
        <w:numPr>
          <w:ilvl w:val="3"/>
          <w:numId w:val="14"/>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Zřizovat bez souhlasu vlastníka těchto zařízení stavby či umísťovat konstrukce a jiná podobná zařízení, jakož i uskladňovat hořlavé a výbušné látky.</w:t>
      </w:r>
    </w:p>
    <w:p w14:paraId="24C2E4C7" w14:textId="77777777" w:rsidR="00BA6F69" w:rsidRPr="009D6A6C" w:rsidRDefault="00BA6F69" w:rsidP="00BA6F69">
      <w:pPr>
        <w:pStyle w:val="Odstavecseseznamem"/>
        <w:numPr>
          <w:ilvl w:val="3"/>
          <w:numId w:val="14"/>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Provádět bez souhlasu vlastníka zemní práce.</w:t>
      </w:r>
    </w:p>
    <w:p w14:paraId="63CF5964" w14:textId="77777777" w:rsidR="00BA6F69" w:rsidRPr="009D6A6C" w:rsidRDefault="00BA6F69" w:rsidP="00BA6F69">
      <w:pPr>
        <w:pStyle w:val="Odstavecseseznamem"/>
        <w:numPr>
          <w:ilvl w:val="3"/>
          <w:numId w:val="14"/>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Provádět činnosti, které by mohly ohrozit spolehlivost a bezpečnost provozu těchto zařízení nebo ohrozit život, zdraví či majetek osob.</w:t>
      </w:r>
    </w:p>
    <w:p w14:paraId="24A54CE3" w14:textId="77777777" w:rsidR="00BA6F69" w:rsidRPr="009D6A6C" w:rsidRDefault="00BA6F69" w:rsidP="00BA6F69">
      <w:pPr>
        <w:pStyle w:val="Odstavecseseznamem"/>
        <w:numPr>
          <w:ilvl w:val="3"/>
          <w:numId w:val="14"/>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Provádět činnosti, které by znemožňovaly nebo podstatně znesnadňovaly přístup k těmto zařízením.</w:t>
      </w:r>
    </w:p>
    <w:p w14:paraId="74836818" w14:textId="77777777" w:rsidR="00BA6F69" w:rsidRPr="009D6A6C" w:rsidRDefault="00BA6F69" w:rsidP="00BA6F69">
      <w:pPr>
        <w:pStyle w:val="Odstavecseseznamem"/>
        <w:numPr>
          <w:ilvl w:val="3"/>
          <w:numId w:val="14"/>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Vysazovat trvalé porosty a přejíždět vedení těžkými mechanizmy.</w:t>
      </w:r>
    </w:p>
    <w:p w14:paraId="703D536E" w14:textId="77777777" w:rsidR="00BA6F69" w:rsidRPr="009D6A6C" w:rsidRDefault="00BA6F69" w:rsidP="00BA6F69">
      <w:pPr>
        <w:pStyle w:val="Odstavecseseznamem"/>
        <w:numPr>
          <w:ilvl w:val="3"/>
          <w:numId w:val="14"/>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U zemních prací je potřeba zejména dbát u podzemního vedení na zákaz používání mechanizačních prostředků v celém ochranném pásmu (1 metr od krajního kabelu na obě strany).</w:t>
      </w:r>
    </w:p>
    <w:p w14:paraId="7BB6A6C2" w14:textId="77777777" w:rsidR="00BA6F69" w:rsidRPr="009D6A6C" w:rsidRDefault="00BA6F69" w:rsidP="00BA6F69">
      <w:pPr>
        <w:pStyle w:val="Odstavecseseznamem"/>
        <w:numPr>
          <w:ilvl w:val="3"/>
          <w:numId w:val="14"/>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V přímé souvislosti s činnosti nedojde k ohrožení života, zdraví nebo bezpečnosti osob.</w:t>
      </w:r>
    </w:p>
    <w:p w14:paraId="29284DCC" w14:textId="77777777" w:rsidR="00BA6F69" w:rsidRPr="009D6A6C" w:rsidRDefault="00BA6F69" w:rsidP="00BA6F69">
      <w:pPr>
        <w:pStyle w:val="Odstavecseseznamem"/>
        <w:numPr>
          <w:ilvl w:val="0"/>
          <w:numId w:val="12"/>
        </w:numPr>
        <w:overflowPunct/>
        <w:autoSpaceDE/>
        <w:autoSpaceDN/>
        <w:adjustRightInd/>
        <w:spacing w:after="160" w:line="259" w:lineRule="auto"/>
        <w:contextualSpacing/>
        <w:textAlignment w:val="auto"/>
        <w:rPr>
          <w:rFonts w:asciiTheme="minorHAnsi" w:hAnsiTheme="minorHAnsi"/>
          <w:b/>
          <w:bCs/>
          <w:sz w:val="22"/>
          <w:szCs w:val="22"/>
        </w:rPr>
      </w:pPr>
      <w:r w:rsidRPr="009D6A6C">
        <w:rPr>
          <w:rFonts w:asciiTheme="minorHAnsi" w:hAnsiTheme="minorHAnsi"/>
          <w:b/>
          <w:bCs/>
          <w:sz w:val="22"/>
          <w:szCs w:val="22"/>
        </w:rPr>
        <w:t xml:space="preserve">Telco Pro Services, a.s. </w:t>
      </w:r>
      <w:r w:rsidRPr="009D6A6C">
        <w:rPr>
          <w:rFonts w:asciiTheme="minorHAnsi" w:hAnsiTheme="minorHAnsi"/>
          <w:sz w:val="22"/>
          <w:szCs w:val="22"/>
        </w:rPr>
        <w:t>ze dne 18.12.2019 pod č.j. 0201004689 – vyjádření má platnost do 18.12.2020</w:t>
      </w:r>
    </w:p>
    <w:p w14:paraId="0A3D658D" w14:textId="77777777" w:rsidR="00BA6F69" w:rsidRPr="009D6A6C" w:rsidRDefault="00BA6F69" w:rsidP="00BA6F69">
      <w:pPr>
        <w:pStyle w:val="Odstavecseseznamem"/>
        <w:numPr>
          <w:ilvl w:val="2"/>
          <w:numId w:val="16"/>
        </w:numPr>
        <w:overflowPunct/>
        <w:autoSpaceDE/>
        <w:autoSpaceDN/>
        <w:adjustRightInd/>
        <w:spacing w:after="160" w:line="259" w:lineRule="auto"/>
        <w:ind w:left="1077" w:hanging="357"/>
        <w:contextualSpacing/>
        <w:textAlignment w:val="auto"/>
        <w:rPr>
          <w:rFonts w:asciiTheme="minorHAnsi" w:hAnsiTheme="minorHAnsi"/>
          <w:b/>
          <w:bCs/>
          <w:sz w:val="22"/>
          <w:szCs w:val="22"/>
        </w:rPr>
      </w:pPr>
      <w:r w:rsidRPr="009D6A6C">
        <w:rPr>
          <w:rFonts w:asciiTheme="minorHAnsi" w:hAnsiTheme="minorHAnsi"/>
          <w:sz w:val="22"/>
          <w:szCs w:val="22"/>
        </w:rPr>
        <w:t>Dle vyjádření dojde ke střetu stavby s podzemní sítí komunikačního vedení.</w:t>
      </w:r>
    </w:p>
    <w:p w14:paraId="706D8EE9" w14:textId="77777777" w:rsidR="00BA6F69" w:rsidRPr="009D6A6C" w:rsidRDefault="00BA6F69" w:rsidP="00BA6F69">
      <w:pPr>
        <w:pStyle w:val="Odstavecseseznamem"/>
        <w:numPr>
          <w:ilvl w:val="2"/>
          <w:numId w:val="16"/>
        </w:numPr>
        <w:overflowPunct/>
        <w:autoSpaceDE/>
        <w:autoSpaceDN/>
        <w:adjustRightInd/>
        <w:spacing w:after="160" w:line="259" w:lineRule="auto"/>
        <w:ind w:left="1077" w:hanging="357"/>
        <w:contextualSpacing/>
        <w:textAlignment w:val="auto"/>
        <w:rPr>
          <w:rFonts w:asciiTheme="minorHAnsi" w:hAnsiTheme="minorHAnsi"/>
          <w:b/>
          <w:bCs/>
          <w:sz w:val="22"/>
          <w:szCs w:val="22"/>
        </w:rPr>
      </w:pPr>
      <w:r w:rsidRPr="009D6A6C">
        <w:rPr>
          <w:rFonts w:asciiTheme="minorHAnsi" w:hAnsiTheme="minorHAnsi"/>
          <w:sz w:val="22"/>
          <w:szCs w:val="22"/>
        </w:rPr>
        <w:lastRenderedPageBreak/>
        <w:t>Součástí vyjádření jsou situační výkresy s průběhem trasy komunikačního vedení ve správě Telco Pro Services, a.s.</w:t>
      </w:r>
    </w:p>
    <w:p w14:paraId="361085CB" w14:textId="77777777" w:rsidR="00BA6F69" w:rsidRPr="009D6A6C" w:rsidRDefault="00BA6F69" w:rsidP="00BA6F69">
      <w:pPr>
        <w:pStyle w:val="Odstavecseseznamem"/>
        <w:numPr>
          <w:ilvl w:val="2"/>
          <w:numId w:val="16"/>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 xml:space="preserve">Pokud je předpoklad, že stavební nebo jiná pracovní činnost zasáhne do ochranného pásma podzemního komunikačního vedení, je povinnost stavebníka objednat si vytyčení polohy podzemního komunikačního vedení nebo zařízení u Telco Pro Services a.s. 15 dnů před zahájením stavebních prací na adrese </w:t>
      </w:r>
      <w:hyperlink r:id="rId21" w:history="1">
        <w:r w:rsidRPr="009D6A6C">
          <w:rPr>
            <w:rStyle w:val="Hypertextovodkaz"/>
            <w:rFonts w:asciiTheme="minorHAnsi" w:hAnsiTheme="minorHAnsi"/>
            <w:sz w:val="22"/>
            <w:szCs w:val="22"/>
          </w:rPr>
          <w:t>geoportal.telcoproservices@cez.cz</w:t>
        </w:r>
      </w:hyperlink>
      <w:r w:rsidRPr="009D6A6C">
        <w:rPr>
          <w:rFonts w:asciiTheme="minorHAnsi" w:hAnsiTheme="minorHAnsi"/>
          <w:sz w:val="22"/>
          <w:szCs w:val="22"/>
        </w:rPr>
        <w:t xml:space="preserve"> nebo na lince 910 70 70 70.</w:t>
      </w:r>
    </w:p>
    <w:p w14:paraId="32E98E0B" w14:textId="77777777" w:rsidR="00BA6F69" w:rsidRPr="009D6A6C" w:rsidRDefault="00BA6F69" w:rsidP="00BA6F69">
      <w:pPr>
        <w:pStyle w:val="Odstavecseseznamem"/>
        <w:numPr>
          <w:ilvl w:val="2"/>
          <w:numId w:val="16"/>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Po vytýčení podzemního komunikačního vedení b</w:t>
      </w:r>
      <w:r w:rsidR="005945D3">
        <w:rPr>
          <w:rFonts w:asciiTheme="minorHAnsi" w:hAnsiTheme="minorHAnsi"/>
          <w:sz w:val="22"/>
          <w:szCs w:val="22"/>
        </w:rPr>
        <w:t>ude žadateli předán „Protokol o </w:t>
      </w:r>
      <w:r w:rsidRPr="009D6A6C">
        <w:rPr>
          <w:rFonts w:asciiTheme="minorHAnsi" w:hAnsiTheme="minorHAnsi"/>
          <w:sz w:val="22"/>
          <w:szCs w:val="22"/>
        </w:rPr>
        <w:t>vytýčení“, jehož součástí je „Souhlas s činností v ochranném pásmu“ podzemního telekomunikačního vedení.</w:t>
      </w:r>
    </w:p>
    <w:p w14:paraId="44FB18E8" w14:textId="77777777" w:rsidR="00BA6F69" w:rsidRPr="009D6A6C" w:rsidRDefault="00BA6F69" w:rsidP="00BA6F69">
      <w:pPr>
        <w:pStyle w:val="Odstavecseseznamem"/>
        <w:numPr>
          <w:ilvl w:val="2"/>
          <w:numId w:val="16"/>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 xml:space="preserve">Jestliže uvažovaná stavba vyvolá potřebu dílčí změny trasy komunikačního vedení nebo přemístění některých prvků komunikačního zařízení, je nutné včas společnost Telco Pro Services, a.s. požádat o písemný souhlas a o informaci k dalšímu postupu. </w:t>
      </w:r>
    </w:p>
    <w:p w14:paraId="6FF75F1C" w14:textId="77777777" w:rsidR="00BA6F69" w:rsidRPr="009D6A6C" w:rsidRDefault="00BA6F69" w:rsidP="00BA6F69">
      <w:pPr>
        <w:pStyle w:val="Odstavecseseznamem"/>
        <w:numPr>
          <w:ilvl w:val="2"/>
          <w:numId w:val="16"/>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Společnost Telco Pro Services upozorňuje, že v zájmovém území se může nacházet taktéž jiné zařízení, které není v jejich majetku.</w:t>
      </w:r>
    </w:p>
    <w:p w14:paraId="0008A56B" w14:textId="77777777" w:rsidR="00BA6F69" w:rsidRPr="009D6A6C" w:rsidRDefault="00BA6F69" w:rsidP="00BA6F69">
      <w:pPr>
        <w:pStyle w:val="Odstavecseseznamem"/>
        <w:numPr>
          <w:ilvl w:val="2"/>
          <w:numId w:val="16"/>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Součástí výše uvedeného vyjádření jsou podmínky pro provádění zemních prací v blízkosti komunikačního vedení společnosti Telco Pro Services, a.s., které musí stavebník dodržet.</w:t>
      </w:r>
    </w:p>
    <w:p w14:paraId="66BEB13E" w14:textId="77777777" w:rsidR="00BA6F69" w:rsidRPr="009D6A6C" w:rsidRDefault="00BA6F69" w:rsidP="00BA6F69">
      <w:pPr>
        <w:pStyle w:val="Odstavecseseznamem"/>
        <w:ind w:left="1080"/>
        <w:rPr>
          <w:rFonts w:asciiTheme="minorHAnsi" w:hAnsiTheme="minorHAnsi"/>
          <w:sz w:val="22"/>
          <w:szCs w:val="22"/>
        </w:rPr>
      </w:pPr>
    </w:p>
    <w:p w14:paraId="3CA27A48" w14:textId="77777777" w:rsidR="00BA6F69" w:rsidRPr="009D6A6C" w:rsidRDefault="00BA6F69" w:rsidP="00BA6F69">
      <w:pPr>
        <w:pStyle w:val="Odstavecseseznamem"/>
        <w:numPr>
          <w:ilvl w:val="0"/>
          <w:numId w:val="12"/>
        </w:numPr>
        <w:overflowPunct/>
        <w:autoSpaceDE/>
        <w:autoSpaceDN/>
        <w:adjustRightInd/>
        <w:spacing w:after="160" w:line="259" w:lineRule="auto"/>
        <w:contextualSpacing/>
        <w:textAlignment w:val="auto"/>
        <w:rPr>
          <w:rFonts w:asciiTheme="minorHAnsi" w:hAnsiTheme="minorHAnsi"/>
          <w:b/>
          <w:bCs/>
          <w:sz w:val="22"/>
          <w:szCs w:val="22"/>
        </w:rPr>
      </w:pPr>
      <w:r w:rsidRPr="009D6A6C">
        <w:rPr>
          <w:rFonts w:asciiTheme="minorHAnsi" w:hAnsiTheme="minorHAnsi"/>
          <w:b/>
          <w:bCs/>
          <w:sz w:val="22"/>
          <w:szCs w:val="22"/>
        </w:rPr>
        <w:t xml:space="preserve">ČEZ ICT Services, a.s. </w:t>
      </w:r>
      <w:r w:rsidRPr="009D6A6C">
        <w:rPr>
          <w:rFonts w:asciiTheme="minorHAnsi" w:hAnsiTheme="minorHAnsi"/>
          <w:sz w:val="22"/>
          <w:szCs w:val="22"/>
        </w:rPr>
        <w:t>ze dne 18.12.2019 pod č.j. 0700145245 – vyjádření má platnost do 18.12.2020</w:t>
      </w:r>
    </w:p>
    <w:p w14:paraId="4039ECB4" w14:textId="77777777" w:rsidR="00BA6F69" w:rsidRPr="009D6A6C" w:rsidRDefault="00BA6F69" w:rsidP="00BA6F69">
      <w:pPr>
        <w:pStyle w:val="Odstavecseseznamem"/>
        <w:numPr>
          <w:ilvl w:val="2"/>
          <w:numId w:val="17"/>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V zájmovém území stavby se nenachází komunikační zařízení v majetku společnosti ČEZ ICT Services, a.s.</w:t>
      </w:r>
    </w:p>
    <w:p w14:paraId="093A9959" w14:textId="77777777" w:rsidR="00BA6F69" w:rsidRPr="009D6A6C" w:rsidRDefault="00BA6F69" w:rsidP="00BA6F69">
      <w:pPr>
        <w:pStyle w:val="Odstavecseseznamem"/>
        <w:ind w:left="1080"/>
        <w:rPr>
          <w:rFonts w:asciiTheme="minorHAnsi" w:hAnsiTheme="minorHAnsi"/>
          <w:sz w:val="22"/>
          <w:szCs w:val="22"/>
        </w:rPr>
      </w:pPr>
    </w:p>
    <w:p w14:paraId="2819AAA6" w14:textId="77777777" w:rsidR="00BA6F69" w:rsidRPr="009D6A6C" w:rsidRDefault="00BA6F69" w:rsidP="00BA6F69">
      <w:pPr>
        <w:pStyle w:val="Odstavecseseznamem"/>
        <w:numPr>
          <w:ilvl w:val="0"/>
          <w:numId w:val="12"/>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b/>
          <w:bCs/>
          <w:sz w:val="22"/>
          <w:szCs w:val="22"/>
        </w:rPr>
        <w:t>GasNet, s.r.o.</w:t>
      </w:r>
      <w:r w:rsidRPr="009D6A6C">
        <w:rPr>
          <w:rFonts w:asciiTheme="minorHAnsi" w:hAnsiTheme="minorHAnsi"/>
          <w:sz w:val="22"/>
          <w:szCs w:val="22"/>
        </w:rPr>
        <w:t xml:space="preserve"> ze dne 17.12.2019 – vyjádření nemá platnost</w:t>
      </w:r>
    </w:p>
    <w:p w14:paraId="7BB4686F" w14:textId="77777777" w:rsidR="00BA6F69" w:rsidRPr="009D6A6C" w:rsidRDefault="00BA6F69" w:rsidP="00BA6F69">
      <w:pPr>
        <w:pStyle w:val="Odstavecseseznamem"/>
        <w:numPr>
          <w:ilvl w:val="2"/>
          <w:numId w:val="17"/>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V lokalitě obnovy Dvorského mostu M-10 provozujeme nízkotlaký plynovod, který křižuje vozovku a nízkotlaký plynovod, který přechází řeku Ohři. Ten je uložený v chráničce pode dnem řeky. Všechna naše zařízení při obnově mostu budete muset respektovat, jejich rekonstrukci neplánujeme.</w:t>
      </w:r>
    </w:p>
    <w:p w14:paraId="53176B20" w14:textId="77777777" w:rsidR="00BA6F69" w:rsidRPr="009D6A6C" w:rsidRDefault="00BA6F69" w:rsidP="00BA6F69">
      <w:pPr>
        <w:pStyle w:val="Odstavecseseznamem"/>
        <w:numPr>
          <w:ilvl w:val="2"/>
          <w:numId w:val="17"/>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Zpracovatel projektové dokumentace standar</w:t>
      </w:r>
      <w:r w:rsidR="003F58CC">
        <w:rPr>
          <w:rFonts w:asciiTheme="minorHAnsi" w:hAnsiTheme="minorHAnsi"/>
          <w:sz w:val="22"/>
          <w:szCs w:val="22"/>
        </w:rPr>
        <w:t>d</w:t>
      </w:r>
      <w:r w:rsidRPr="009D6A6C">
        <w:rPr>
          <w:rFonts w:asciiTheme="minorHAnsi" w:hAnsiTheme="minorHAnsi"/>
          <w:sz w:val="22"/>
          <w:szCs w:val="22"/>
        </w:rPr>
        <w:t>ně zažádá o vyjádření k projektové dokumentaci.</w:t>
      </w:r>
    </w:p>
    <w:p w14:paraId="44758DC1" w14:textId="77777777" w:rsidR="00BA6F69" w:rsidRPr="009D6A6C" w:rsidRDefault="00BA6F69" w:rsidP="00BA6F69">
      <w:pPr>
        <w:pStyle w:val="Odstavecseseznamem"/>
        <w:numPr>
          <w:ilvl w:val="2"/>
          <w:numId w:val="17"/>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sz w:val="22"/>
          <w:szCs w:val="22"/>
        </w:rPr>
        <w:t>Součástí vyjádření je zákres plynovodů v místě stavby.</w:t>
      </w:r>
    </w:p>
    <w:p w14:paraId="6CCC0ADD" w14:textId="77777777" w:rsidR="00BA6F69" w:rsidRPr="009D6A6C" w:rsidRDefault="00BA6F69" w:rsidP="00BA6F69">
      <w:pPr>
        <w:pStyle w:val="Odstavecseseznamem"/>
        <w:ind w:left="1080"/>
        <w:rPr>
          <w:rFonts w:asciiTheme="minorHAnsi" w:hAnsiTheme="minorHAnsi"/>
          <w:sz w:val="22"/>
          <w:szCs w:val="22"/>
        </w:rPr>
      </w:pPr>
    </w:p>
    <w:p w14:paraId="6AC9B3BF" w14:textId="77777777" w:rsidR="00BA6F69" w:rsidRPr="009D6A6C" w:rsidRDefault="00BA6F69" w:rsidP="00BA6F69">
      <w:pPr>
        <w:pStyle w:val="Odstavecseseznamem"/>
        <w:numPr>
          <w:ilvl w:val="0"/>
          <w:numId w:val="12"/>
        </w:numPr>
        <w:overflowPunct/>
        <w:autoSpaceDE/>
        <w:autoSpaceDN/>
        <w:adjustRightInd/>
        <w:spacing w:after="160" w:line="259" w:lineRule="auto"/>
        <w:contextualSpacing/>
        <w:textAlignment w:val="auto"/>
        <w:rPr>
          <w:rFonts w:asciiTheme="minorHAnsi" w:hAnsiTheme="minorHAnsi"/>
          <w:sz w:val="22"/>
          <w:szCs w:val="22"/>
        </w:rPr>
      </w:pPr>
      <w:r w:rsidRPr="009D6A6C">
        <w:rPr>
          <w:rFonts w:asciiTheme="minorHAnsi" w:hAnsiTheme="minorHAnsi"/>
          <w:b/>
          <w:bCs/>
          <w:sz w:val="22"/>
          <w:szCs w:val="22"/>
        </w:rPr>
        <w:t>Karel Holoubek a.s. – Trade Group a.s</w:t>
      </w:r>
      <w:r w:rsidRPr="009D6A6C">
        <w:rPr>
          <w:rFonts w:asciiTheme="minorHAnsi" w:hAnsiTheme="minorHAnsi"/>
          <w:sz w:val="22"/>
          <w:szCs w:val="22"/>
        </w:rPr>
        <w:t>. – odštěpný závod Teplárna Karlovy Vary ze dne 13.12.2019 – vyjádření nemá platnost.</w:t>
      </w:r>
    </w:p>
    <w:p w14:paraId="5701A324" w14:textId="77777777" w:rsidR="00BA6F69" w:rsidRPr="009D6A6C" w:rsidRDefault="00BA6F69" w:rsidP="00BA6F69">
      <w:pPr>
        <w:pStyle w:val="Odstavecseseznamem"/>
        <w:numPr>
          <w:ilvl w:val="0"/>
          <w:numId w:val="18"/>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V zájmovém území stavby se nenachází žádné zařízení ve správě Karel Holoubek a.s. – Trade Group a.s.</w:t>
      </w:r>
    </w:p>
    <w:p w14:paraId="74DC868C" w14:textId="77777777" w:rsidR="00BA6F69" w:rsidRPr="009D6A6C" w:rsidRDefault="00BA6F69" w:rsidP="00BA6F69">
      <w:pPr>
        <w:pStyle w:val="Odstavecseseznamem"/>
        <w:numPr>
          <w:ilvl w:val="0"/>
          <w:numId w:val="18"/>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Součástí vyjádření by měla být potvrzená příloha. Příloha není součástí podkladů.</w:t>
      </w:r>
    </w:p>
    <w:p w14:paraId="4B22AD55" w14:textId="77777777" w:rsidR="00BA6F69" w:rsidRPr="009D6A6C" w:rsidRDefault="00BA6F69" w:rsidP="00BA6F69">
      <w:pPr>
        <w:pStyle w:val="Odstavecseseznamem"/>
        <w:ind w:left="1440"/>
        <w:rPr>
          <w:rFonts w:asciiTheme="minorHAnsi" w:hAnsiTheme="minorHAnsi"/>
          <w:sz w:val="22"/>
          <w:szCs w:val="22"/>
        </w:rPr>
      </w:pPr>
    </w:p>
    <w:p w14:paraId="0C60751E" w14:textId="77777777" w:rsidR="00BA6F69" w:rsidRPr="009D6A6C" w:rsidRDefault="00BA6F69" w:rsidP="00BA6F69">
      <w:pPr>
        <w:pStyle w:val="Odstavecseseznamem"/>
        <w:numPr>
          <w:ilvl w:val="0"/>
          <w:numId w:val="12"/>
        </w:numPr>
        <w:overflowPunct/>
        <w:autoSpaceDE/>
        <w:autoSpaceDN/>
        <w:adjustRightInd/>
        <w:spacing w:after="160" w:line="259" w:lineRule="auto"/>
        <w:ind w:left="782" w:hanging="357"/>
        <w:contextualSpacing/>
        <w:textAlignment w:val="auto"/>
        <w:rPr>
          <w:rFonts w:asciiTheme="minorHAnsi" w:hAnsiTheme="minorHAnsi"/>
          <w:sz w:val="22"/>
          <w:szCs w:val="22"/>
        </w:rPr>
      </w:pPr>
      <w:r w:rsidRPr="009D6A6C">
        <w:rPr>
          <w:rFonts w:asciiTheme="minorHAnsi" w:hAnsiTheme="minorHAnsi"/>
          <w:b/>
          <w:bCs/>
          <w:sz w:val="22"/>
          <w:szCs w:val="22"/>
        </w:rPr>
        <w:t xml:space="preserve">Agentura komunikačních a informačních systémů Praha </w:t>
      </w:r>
      <w:r w:rsidRPr="009D6A6C">
        <w:rPr>
          <w:rFonts w:asciiTheme="minorHAnsi" w:hAnsiTheme="minorHAnsi"/>
          <w:sz w:val="22"/>
          <w:szCs w:val="22"/>
        </w:rPr>
        <w:t>ze dne 8.1.2020 pod č.j. MO 373953/2020-3255 – vyjádření nemá platnost</w:t>
      </w:r>
    </w:p>
    <w:p w14:paraId="6B79AE34" w14:textId="77777777" w:rsidR="00BA6F69" w:rsidRPr="009D6A6C" w:rsidRDefault="00BA6F69" w:rsidP="00BA6F69">
      <w:pPr>
        <w:pStyle w:val="Odstavecseseznamem"/>
        <w:numPr>
          <w:ilvl w:val="0"/>
          <w:numId w:val="19"/>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Řešeným územím prochází podzemní telekomunikační vedení vojenské správy, jehož orientační průběh je vyznačen na přiloženém situačním plánu a dojde ke kolizi posuzované stavby s tímto kabelem.</w:t>
      </w:r>
    </w:p>
    <w:p w14:paraId="361CE479" w14:textId="77777777" w:rsidR="00BA6F69" w:rsidRPr="009D6A6C" w:rsidRDefault="00BA6F69" w:rsidP="00BA6F69">
      <w:pPr>
        <w:pStyle w:val="Odstavecseseznamem"/>
        <w:numPr>
          <w:ilvl w:val="0"/>
          <w:numId w:val="19"/>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Souběhy a křížení s podzemním vedením musí být provedeny podle souvisejících předpisů, zejména podle ČSN 73 6005, 73 6133, 33 4050 a dalších technických předpisů a norem.</w:t>
      </w:r>
    </w:p>
    <w:p w14:paraId="0D75B8DF" w14:textId="77777777" w:rsidR="00BA6F69" w:rsidRPr="009D6A6C" w:rsidRDefault="00BA6F69" w:rsidP="00BA6F69">
      <w:pPr>
        <w:pStyle w:val="Odstavecseseznamem"/>
        <w:numPr>
          <w:ilvl w:val="0"/>
          <w:numId w:val="19"/>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 xml:space="preserve">Při obnažení musí být podzemní vedení chráněno před poškozením. Stavebník zajistí prokazatelné seznámení osob pracujících v kolizním prostoru s průběhem podzemního telekomunikačního vedení a s podmínkami vydanými pověřeným orgánem AČR k jeho </w:t>
      </w:r>
      <w:r w:rsidRPr="009D6A6C">
        <w:rPr>
          <w:rFonts w:asciiTheme="minorHAnsi" w:hAnsiTheme="minorHAnsi"/>
          <w:sz w:val="22"/>
          <w:szCs w:val="22"/>
        </w:rPr>
        <w:lastRenderedPageBreak/>
        <w:t>ochraně. Polohu podzemního vedení vyznačí stavebník v celém prostoru staveniště a po celou dobu stavby bude toto vyznačení udržovat v nezměněném stavu.</w:t>
      </w:r>
    </w:p>
    <w:p w14:paraId="7841FE5A" w14:textId="77777777" w:rsidR="00BA6F69" w:rsidRPr="009D6A6C" w:rsidRDefault="00BA6F69" w:rsidP="00BA6F69">
      <w:pPr>
        <w:pStyle w:val="Odstavecseseznamem"/>
        <w:numPr>
          <w:ilvl w:val="0"/>
          <w:numId w:val="19"/>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Podzemní telekomunikační vedení je nutno chránit před prověšením podložením do žlabů nebo na betonovou desku a jeho překrytím v celé délce výkopu betonovou deskou či jiným prefabrikátem nebo obedněním. Podzemní vedení je nutno chránit i před přístupem nepovolané osoby a případné poškození okamžitě telefonicky hlásit správci podzemního vedení (VÚ 3255 Žatec kpt. Ing. Peter Kulcsár, č. tel. 724 801 019). Dodavatelská firma nebo investor jsou dále povinni dle pokynů správce vede</w:t>
      </w:r>
      <w:r w:rsidR="005945D3">
        <w:rPr>
          <w:rFonts w:asciiTheme="minorHAnsi" w:hAnsiTheme="minorHAnsi"/>
          <w:sz w:val="22"/>
          <w:szCs w:val="22"/>
        </w:rPr>
        <w:t>ní neprodleně zajistit opravu u </w:t>
      </w:r>
      <w:r w:rsidRPr="009D6A6C">
        <w:rPr>
          <w:rFonts w:asciiTheme="minorHAnsi" w:hAnsiTheme="minorHAnsi"/>
          <w:sz w:val="22"/>
          <w:szCs w:val="22"/>
        </w:rPr>
        <w:t>odborného montážního podniku. Veškeré zemní práce v kolizním prostoru, tj. minimálně 1,5 metru na obě strany telekomunikačního vedení, budou prováděny ručně s největší opatrností, osoby pracující v tomto prostoru musí být pod stálým dozorem odpovědného pracovníka dodavatelské firmy nebo investora. Vykopaná zemina nesmí být ukládána do prostoru průběhu podzemního vedení. Před záhozem výkopu bude podzemní vedení uloženo do řádně zhutněného pískového lože. V rámci uložení a záhozu podzemního vedení budou dodrženy příslušné technické normy a to především s ohledem na dodržení hloubky uložení, cihlování, instalace výstražné fólie, apod.</w:t>
      </w:r>
    </w:p>
    <w:p w14:paraId="16C7BD81" w14:textId="77777777" w:rsidR="00BA6F69" w:rsidRPr="009D6A6C" w:rsidRDefault="00BA6F69" w:rsidP="00BA6F69">
      <w:pPr>
        <w:pStyle w:val="Odstavecseseznamem"/>
        <w:numPr>
          <w:ilvl w:val="0"/>
          <w:numId w:val="19"/>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V Ochranném pásmu 1,5 m na obě strany od osy telekomunikačního vedení platí zákaz jakýchkoliv staveb a provádění skládek, výsadbu stromů provádět 2 m od osy kabelu. Dále je v prostoru ochranného pásma kabelu zakázán pojezd těžké stavební techniky. Před záhozem výkopů požádá investor nebo dodavatelský podnik správce podzemního vedení a provedení kontroly. Výsledek kontroly je nutno zachytit v zápisu, který b</w:t>
      </w:r>
      <w:r w:rsidR="005945D3">
        <w:rPr>
          <w:rFonts w:asciiTheme="minorHAnsi" w:hAnsiTheme="minorHAnsi"/>
          <w:sz w:val="22"/>
          <w:szCs w:val="22"/>
        </w:rPr>
        <w:t>ude obsahovat i </w:t>
      </w:r>
      <w:r w:rsidRPr="009D6A6C">
        <w:rPr>
          <w:rFonts w:asciiTheme="minorHAnsi" w:hAnsiTheme="minorHAnsi"/>
          <w:sz w:val="22"/>
          <w:szCs w:val="22"/>
        </w:rPr>
        <w:t>digitální fotodokumentaci výkopů před a po záhozu. Jeden výtisk zápisu dostane dodavatelský podnik nebo investor, druhý správce podzemního vedení.  Tento zápis předloží stavebník v rámci závěrečné kontrolní prohlídky stavby. Zároveň si VÚ 3255 Praha vyhrazuje právo provádět v rámci stavby kontroly dodržování zde stanovených podmínek.</w:t>
      </w:r>
    </w:p>
    <w:p w14:paraId="07BDCC9E" w14:textId="77777777" w:rsidR="00BA6F69" w:rsidRPr="009D6A6C" w:rsidRDefault="00BA6F69" w:rsidP="00BA6F69">
      <w:pPr>
        <w:pStyle w:val="Odstavecseseznamem"/>
        <w:numPr>
          <w:ilvl w:val="0"/>
          <w:numId w:val="19"/>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Před zahájením stavby, která se dotkne zakresleného prostoru, je nutno si vyžádat minimálně 14 dní před započetím zemních prací vytýčení kabelu jeho provozovatelem (VÚ 3255 Praha, Ing. Libor Macháček č. tel. 602 226 257), který stanoví konkrétní podmínky jeho ochrany (viz Zákon č. 127/2005 Sb., § 102) tak, aby nebyla narušena jeho provozuschopnost. Provozovatel podzemního vedení má právo tyto podmínky pozměnit nebo doplnit dalšími. Prostředky k vytyčení (barva, sprej, kolíky apod.) a jeden výtisk projektové dokumentace zajistí k vytyčení v terénu žadatel.</w:t>
      </w:r>
    </w:p>
    <w:p w14:paraId="175F7935" w14:textId="77777777" w:rsidR="00BA6F69" w:rsidRPr="009D6A6C" w:rsidRDefault="00BA6F69" w:rsidP="00BA6F69">
      <w:pPr>
        <w:pStyle w:val="Odstavecseseznamem"/>
        <w:numPr>
          <w:ilvl w:val="0"/>
          <w:numId w:val="19"/>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Tyto podmínky musí být uvedeny v projektu a ve stavebním deníku a musí s nimi být seznámeni odpovědní pracovníci dodavatelské firmy a investora.</w:t>
      </w:r>
    </w:p>
    <w:p w14:paraId="44B99562" w14:textId="77777777" w:rsidR="00BA6F69" w:rsidRPr="009D6A6C" w:rsidRDefault="00BA6F69" w:rsidP="00BA6F69">
      <w:pPr>
        <w:pStyle w:val="Odstavecseseznamem"/>
        <w:numPr>
          <w:ilvl w:val="0"/>
          <w:numId w:val="19"/>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Organizační složkou MO ČR oprávněnou vydávat souhrnná stanoviska za resort MO (Ministerstva obrany) jako podklady k řízením v působnosti stavebního zákona je Sekce nakládání majetkem MO se sídlem Tychonova 1, Praha 6, 160 00. Svoji žádost o vydání stanoviska pro potřeby vydání ohlášení stavby, územního nebo stavebního řízení směřujte výhradně na tuto složku.</w:t>
      </w:r>
    </w:p>
    <w:p w14:paraId="1EA4B41C" w14:textId="77777777" w:rsidR="00BA6F69" w:rsidRPr="009D6A6C" w:rsidRDefault="00BA6F69" w:rsidP="00BA6F69">
      <w:pPr>
        <w:pStyle w:val="Odstavecseseznamem"/>
        <w:numPr>
          <w:ilvl w:val="0"/>
          <w:numId w:val="19"/>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Zákres sítě je součástí vyjádření.</w:t>
      </w:r>
    </w:p>
    <w:p w14:paraId="2F9E520A" w14:textId="77777777" w:rsidR="00BA6F69" w:rsidRPr="009D6A6C" w:rsidRDefault="00BA6F69" w:rsidP="005A3890">
      <w:pPr>
        <w:numPr>
          <w:ilvl w:val="0"/>
          <w:numId w:val="12"/>
        </w:numPr>
        <w:spacing w:before="0" w:after="0"/>
        <w:jc w:val="left"/>
        <w:rPr>
          <w:rFonts w:asciiTheme="minorHAnsi" w:hAnsiTheme="minorHAnsi"/>
          <w:sz w:val="22"/>
          <w:szCs w:val="22"/>
        </w:rPr>
      </w:pPr>
      <w:r w:rsidRPr="009D6A6C">
        <w:rPr>
          <w:rFonts w:asciiTheme="minorHAnsi" w:hAnsiTheme="minorHAnsi"/>
          <w:b/>
          <w:bCs/>
          <w:sz w:val="22"/>
          <w:szCs w:val="22"/>
        </w:rPr>
        <w:t>Vodárny a kanalizace Karlovy Vary, a.s.</w:t>
      </w:r>
      <w:r w:rsidRPr="009D6A6C">
        <w:rPr>
          <w:rFonts w:asciiTheme="minorHAnsi" w:hAnsiTheme="minorHAnsi"/>
          <w:sz w:val="22"/>
          <w:szCs w:val="22"/>
        </w:rPr>
        <w:t xml:space="preserve"> ze dne 09.01.2020 pod č.j. 10243/220/19/Ko-18</w:t>
      </w:r>
    </w:p>
    <w:p w14:paraId="67BE287D" w14:textId="77777777" w:rsidR="00BA6F69" w:rsidRPr="009D6A6C" w:rsidRDefault="005A3890" w:rsidP="005A3890">
      <w:pPr>
        <w:pStyle w:val="Odstavecseseznamem"/>
        <w:numPr>
          <w:ilvl w:val="0"/>
          <w:numId w:val="20"/>
        </w:numPr>
        <w:overflowPunct/>
        <w:autoSpaceDE/>
        <w:autoSpaceDN/>
        <w:adjustRightInd/>
        <w:spacing w:line="240" w:lineRule="auto"/>
        <w:ind w:left="1077" w:hanging="357"/>
        <w:contextualSpacing/>
        <w:textAlignment w:val="auto"/>
        <w:rPr>
          <w:rFonts w:asciiTheme="minorHAnsi" w:hAnsiTheme="minorHAnsi"/>
          <w:sz w:val="22"/>
          <w:szCs w:val="22"/>
        </w:rPr>
      </w:pPr>
      <w:r>
        <w:rPr>
          <w:rFonts w:asciiTheme="minorHAnsi" w:hAnsiTheme="minorHAnsi"/>
          <w:sz w:val="22"/>
          <w:szCs w:val="22"/>
        </w:rPr>
        <w:t>Polohu z</w:t>
      </w:r>
      <w:r w:rsidR="00BA6F69" w:rsidRPr="009D6A6C">
        <w:rPr>
          <w:rFonts w:asciiTheme="minorHAnsi" w:hAnsiTheme="minorHAnsi"/>
          <w:sz w:val="22"/>
          <w:szCs w:val="22"/>
        </w:rPr>
        <w:t xml:space="preserve">ařízení je nutno upřesnit vytyčením přímo na místě. Přesné vytyčení zajistí provoz vodovodů (p. Horváth, tel.: 606 652 910, email: </w:t>
      </w:r>
      <w:hyperlink r:id="rId22" w:history="1">
        <w:r w:rsidR="00BA6F69" w:rsidRPr="009D6A6C">
          <w:rPr>
            <w:rStyle w:val="Hypertextovodkaz"/>
            <w:rFonts w:asciiTheme="minorHAnsi" w:hAnsiTheme="minorHAnsi"/>
            <w:sz w:val="22"/>
            <w:szCs w:val="22"/>
          </w:rPr>
          <w:t>jhorvath@vodakva.cz</w:t>
        </w:r>
      </w:hyperlink>
      <w:r w:rsidR="00BA6F69" w:rsidRPr="009D6A6C">
        <w:rPr>
          <w:rFonts w:asciiTheme="minorHAnsi" w:hAnsiTheme="minorHAnsi"/>
          <w:sz w:val="22"/>
          <w:szCs w:val="22"/>
        </w:rPr>
        <w:t xml:space="preserve">) a kanalizací (p. Dietl, tel.: 602 835 474, email: </w:t>
      </w:r>
      <w:hyperlink r:id="rId23" w:history="1">
        <w:r w:rsidR="003F58CC" w:rsidRPr="008C5436">
          <w:rPr>
            <w:rStyle w:val="Hypertextovodkaz"/>
            <w:rFonts w:asciiTheme="minorHAnsi" w:hAnsiTheme="minorHAnsi"/>
            <w:sz w:val="22"/>
            <w:szCs w:val="22"/>
          </w:rPr>
          <w:t>rdietl@vodakva.cz</w:t>
        </w:r>
      </w:hyperlink>
      <w:r w:rsidR="00BA6F69" w:rsidRPr="009D6A6C">
        <w:rPr>
          <w:rFonts w:asciiTheme="minorHAnsi" w:hAnsiTheme="minorHAnsi"/>
          <w:sz w:val="22"/>
          <w:szCs w:val="22"/>
        </w:rPr>
        <w:t>).</w:t>
      </w:r>
    </w:p>
    <w:p w14:paraId="052441F8" w14:textId="77777777" w:rsidR="00BA6F69" w:rsidRPr="009D6A6C" w:rsidRDefault="00BA6F69" w:rsidP="00BA6F69">
      <w:pPr>
        <w:pStyle w:val="Odstavecseseznamem"/>
        <w:numPr>
          <w:ilvl w:val="0"/>
          <w:numId w:val="20"/>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 xml:space="preserve">Při průběhu a křížení se stávajícími sítěmi ve správě Vodáren a kanalizací Karlovy Vary, a.s. požadujeme respektovat ČSN 73 6005 Prostorové uspořádání sítí technického vybavení. </w:t>
      </w:r>
    </w:p>
    <w:p w14:paraId="5B03728D" w14:textId="77777777" w:rsidR="00BA6F69" w:rsidRPr="009D6A6C" w:rsidRDefault="00BA6F69" w:rsidP="00BA6F69">
      <w:pPr>
        <w:pStyle w:val="Odstavecseseznamem"/>
        <w:numPr>
          <w:ilvl w:val="0"/>
          <w:numId w:val="20"/>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 xml:space="preserve">Upozorňujeme na ochranné pásmo vodovodu a kanalizace, které je min, 1,5 m od líce potrubí na obě strany (u potrubí do prům. 500 mm) a min. 2,5 od líce potrubí na obě stany (u potrubí nad prům. 500 mm). U potrubí o průměru nad 200 mm včetně, jehož dno je </w:t>
      </w:r>
      <w:r w:rsidRPr="009D6A6C">
        <w:rPr>
          <w:rFonts w:asciiTheme="minorHAnsi" w:hAnsiTheme="minorHAnsi"/>
          <w:sz w:val="22"/>
          <w:szCs w:val="22"/>
        </w:rPr>
        <w:lastRenderedPageBreak/>
        <w:t>uloženo v hloubce větší než 2,5</w:t>
      </w:r>
      <w:r w:rsidR="003F58CC">
        <w:rPr>
          <w:rFonts w:asciiTheme="minorHAnsi" w:hAnsiTheme="minorHAnsi"/>
          <w:sz w:val="22"/>
          <w:szCs w:val="22"/>
        </w:rPr>
        <w:t xml:space="preserve"> </w:t>
      </w:r>
      <w:r w:rsidRPr="009D6A6C">
        <w:rPr>
          <w:rFonts w:asciiTheme="minorHAnsi" w:hAnsiTheme="minorHAnsi"/>
          <w:sz w:val="22"/>
          <w:szCs w:val="22"/>
        </w:rPr>
        <w:t>m pro upraveným povrchem, se vzdálenosti od vnějšího líce zvyšují o 1,0</w:t>
      </w:r>
      <w:r w:rsidR="003F58CC">
        <w:rPr>
          <w:rFonts w:asciiTheme="minorHAnsi" w:hAnsiTheme="minorHAnsi"/>
          <w:sz w:val="22"/>
          <w:szCs w:val="22"/>
        </w:rPr>
        <w:t xml:space="preserve"> </w:t>
      </w:r>
      <w:r w:rsidRPr="009D6A6C">
        <w:rPr>
          <w:rFonts w:asciiTheme="minorHAnsi" w:hAnsiTheme="minorHAnsi"/>
          <w:sz w:val="22"/>
          <w:szCs w:val="22"/>
        </w:rPr>
        <w:t>m</w:t>
      </w:r>
      <w:r w:rsidR="003F58CC">
        <w:rPr>
          <w:rFonts w:asciiTheme="minorHAnsi" w:hAnsiTheme="minorHAnsi"/>
          <w:sz w:val="22"/>
          <w:szCs w:val="22"/>
        </w:rPr>
        <w:t>.</w:t>
      </w:r>
    </w:p>
    <w:p w14:paraId="2E4E728D" w14:textId="46FB8131" w:rsidR="00BA6F69" w:rsidRPr="009D6A6C" w:rsidRDefault="00BA6F69" w:rsidP="00BA6F69">
      <w:pPr>
        <w:pStyle w:val="Odstavecseseznamem"/>
        <w:numPr>
          <w:ilvl w:val="0"/>
          <w:numId w:val="20"/>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Ve výhledu se uvažuje v místě kruhového objezdu s vý</w:t>
      </w:r>
      <w:r w:rsidR="005945D3">
        <w:rPr>
          <w:rFonts w:asciiTheme="minorHAnsi" w:hAnsiTheme="minorHAnsi"/>
          <w:sz w:val="22"/>
          <w:szCs w:val="22"/>
        </w:rPr>
        <w:t>stavbou kanalizačního výtlaku a </w:t>
      </w:r>
      <w:r w:rsidRPr="009D6A6C">
        <w:rPr>
          <w:rFonts w:asciiTheme="minorHAnsi" w:hAnsiTheme="minorHAnsi"/>
          <w:sz w:val="22"/>
          <w:szCs w:val="22"/>
        </w:rPr>
        <w:t xml:space="preserve">vodovodního potrubí LT 500. Požadujeme, aby naše </w:t>
      </w:r>
      <w:r w:rsidR="00625F41" w:rsidRPr="009D6A6C">
        <w:rPr>
          <w:rFonts w:asciiTheme="minorHAnsi" w:hAnsiTheme="minorHAnsi"/>
          <w:sz w:val="22"/>
          <w:szCs w:val="22"/>
        </w:rPr>
        <w:t>plánov</w:t>
      </w:r>
      <w:r w:rsidR="00625F41">
        <w:rPr>
          <w:rFonts w:asciiTheme="minorHAnsi" w:hAnsiTheme="minorHAnsi"/>
          <w:sz w:val="22"/>
          <w:szCs w:val="22"/>
        </w:rPr>
        <w:t>a</w:t>
      </w:r>
      <w:r w:rsidR="00625F41" w:rsidRPr="009D6A6C">
        <w:rPr>
          <w:rFonts w:asciiTheme="minorHAnsi" w:hAnsiTheme="minorHAnsi"/>
          <w:sz w:val="22"/>
          <w:szCs w:val="22"/>
        </w:rPr>
        <w:t>n</w:t>
      </w:r>
      <w:r w:rsidR="00625F41">
        <w:rPr>
          <w:rFonts w:asciiTheme="minorHAnsi" w:hAnsiTheme="minorHAnsi"/>
          <w:sz w:val="22"/>
          <w:szCs w:val="22"/>
        </w:rPr>
        <w:t>á</w:t>
      </w:r>
      <w:r w:rsidR="00625F41" w:rsidRPr="009D6A6C">
        <w:rPr>
          <w:rFonts w:asciiTheme="minorHAnsi" w:hAnsiTheme="minorHAnsi"/>
          <w:sz w:val="22"/>
          <w:szCs w:val="22"/>
        </w:rPr>
        <w:t xml:space="preserve"> </w:t>
      </w:r>
      <w:r w:rsidRPr="009D6A6C">
        <w:rPr>
          <w:rFonts w:asciiTheme="minorHAnsi" w:hAnsiTheme="minorHAnsi"/>
          <w:sz w:val="22"/>
          <w:szCs w:val="22"/>
        </w:rPr>
        <w:t xml:space="preserve">vedení </w:t>
      </w:r>
      <w:r w:rsidR="00625F41" w:rsidRPr="009D6A6C">
        <w:rPr>
          <w:rFonts w:asciiTheme="minorHAnsi" w:hAnsiTheme="minorHAnsi"/>
          <w:sz w:val="22"/>
          <w:szCs w:val="22"/>
        </w:rPr>
        <w:t>byl</w:t>
      </w:r>
      <w:r w:rsidR="00625F41">
        <w:rPr>
          <w:rFonts w:asciiTheme="minorHAnsi" w:hAnsiTheme="minorHAnsi"/>
          <w:sz w:val="22"/>
          <w:szCs w:val="22"/>
        </w:rPr>
        <w:t>a</w:t>
      </w:r>
      <w:r w:rsidR="00625F41" w:rsidRPr="009D6A6C">
        <w:rPr>
          <w:rFonts w:asciiTheme="minorHAnsi" w:hAnsiTheme="minorHAnsi"/>
          <w:sz w:val="22"/>
          <w:szCs w:val="22"/>
        </w:rPr>
        <w:t xml:space="preserve"> zohledněn</w:t>
      </w:r>
      <w:r w:rsidR="00625F41">
        <w:rPr>
          <w:rFonts w:asciiTheme="minorHAnsi" w:hAnsiTheme="minorHAnsi"/>
          <w:sz w:val="22"/>
          <w:szCs w:val="22"/>
        </w:rPr>
        <w:t>a</w:t>
      </w:r>
      <w:r w:rsidR="00625F41" w:rsidRPr="009D6A6C">
        <w:rPr>
          <w:rFonts w:asciiTheme="minorHAnsi" w:hAnsiTheme="minorHAnsi"/>
          <w:sz w:val="22"/>
          <w:szCs w:val="22"/>
        </w:rPr>
        <w:t xml:space="preserve"> </w:t>
      </w:r>
      <w:r w:rsidRPr="009D6A6C">
        <w:rPr>
          <w:rFonts w:asciiTheme="minorHAnsi" w:hAnsiTheme="minorHAnsi"/>
          <w:sz w:val="22"/>
          <w:szCs w:val="22"/>
        </w:rPr>
        <w:t xml:space="preserve">ve Vaší projektové dokumentaci. </w:t>
      </w:r>
    </w:p>
    <w:p w14:paraId="128D5135" w14:textId="77777777" w:rsidR="00BA6F69" w:rsidRPr="009D6A6C" w:rsidRDefault="00BA6F69" w:rsidP="00BA6F69">
      <w:pPr>
        <w:pStyle w:val="Odstavecseseznamem"/>
        <w:numPr>
          <w:ilvl w:val="0"/>
          <w:numId w:val="20"/>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 xml:space="preserve">Jsme připraveni naše záměry koordinovat s rekonstrukcí Dvorského mostu. </w:t>
      </w:r>
    </w:p>
    <w:p w14:paraId="52712AC1" w14:textId="77777777" w:rsidR="00BA6F69" w:rsidRPr="009D6A6C" w:rsidRDefault="00BA6F69" w:rsidP="00BA6F69">
      <w:pPr>
        <w:pStyle w:val="Odstavecseseznamem"/>
        <w:numPr>
          <w:ilvl w:val="0"/>
          <w:numId w:val="20"/>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 xml:space="preserve">V příloze Vám zasíláme výřezy koordinačních situací s plánovanou výstavbou. Podrobnější podklady budou na Váš podnět předány projektantovi.  </w:t>
      </w:r>
    </w:p>
    <w:p w14:paraId="5A821969" w14:textId="77777777" w:rsidR="00BA6F69" w:rsidRPr="009D6A6C" w:rsidRDefault="00BA6F69" w:rsidP="00BA6F69">
      <w:pPr>
        <w:pStyle w:val="Odstavecseseznamem"/>
        <w:numPr>
          <w:ilvl w:val="0"/>
          <w:numId w:val="20"/>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 xml:space="preserve">Projektovou dokumentaci požadujeme předložit na Vodakvu k odsouhlasení. </w:t>
      </w:r>
    </w:p>
    <w:p w14:paraId="4C15AF2E" w14:textId="77777777" w:rsidR="00487A8D" w:rsidRPr="009D6A6C" w:rsidRDefault="00BA6F69" w:rsidP="00487A8D">
      <w:pPr>
        <w:pStyle w:val="Odstavecseseznamem"/>
        <w:numPr>
          <w:ilvl w:val="0"/>
          <w:numId w:val="20"/>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 xml:space="preserve">Zákres sítě je nedílnou součástí vyjádření. </w:t>
      </w:r>
    </w:p>
    <w:p w14:paraId="76EE4FF9" w14:textId="77777777" w:rsidR="00487A8D" w:rsidRPr="009D6A6C" w:rsidRDefault="00487A8D" w:rsidP="00487A8D">
      <w:pPr>
        <w:pStyle w:val="Odstavecseseznamem"/>
        <w:overflowPunct/>
        <w:autoSpaceDE/>
        <w:autoSpaceDN/>
        <w:adjustRightInd/>
        <w:spacing w:after="160" w:line="259" w:lineRule="auto"/>
        <w:ind w:left="1077" w:firstLine="0"/>
        <w:contextualSpacing/>
        <w:textAlignment w:val="auto"/>
        <w:rPr>
          <w:rFonts w:asciiTheme="minorHAnsi" w:hAnsiTheme="minorHAnsi"/>
          <w:sz w:val="22"/>
          <w:szCs w:val="22"/>
        </w:rPr>
      </w:pPr>
    </w:p>
    <w:p w14:paraId="2F7F029D" w14:textId="77777777" w:rsidR="00BA6F69" w:rsidRPr="001679FB" w:rsidRDefault="00487A8D" w:rsidP="00734399">
      <w:pPr>
        <w:pStyle w:val="Odstavecseseznamem"/>
        <w:overflowPunct/>
        <w:autoSpaceDE/>
        <w:autoSpaceDN/>
        <w:adjustRightInd/>
        <w:spacing w:line="240" w:lineRule="auto"/>
        <w:ind w:left="454" w:firstLine="0"/>
        <w:contextualSpacing/>
        <w:textAlignment w:val="auto"/>
        <w:rPr>
          <w:rFonts w:asciiTheme="minorHAnsi" w:hAnsiTheme="minorHAnsi"/>
          <w:sz w:val="22"/>
          <w:szCs w:val="22"/>
        </w:rPr>
      </w:pPr>
      <w:r w:rsidRPr="009D6A6C">
        <w:rPr>
          <w:rFonts w:asciiTheme="minorHAnsi" w:hAnsiTheme="minorHAnsi"/>
          <w:sz w:val="22"/>
          <w:szCs w:val="22"/>
        </w:rPr>
        <w:t xml:space="preserve">Objednatel v rámci přípravy zadávací dokumentace opatřil vyjádření </w:t>
      </w:r>
      <w:r w:rsidR="00BA6F69" w:rsidRPr="001679FB">
        <w:rPr>
          <w:rFonts w:asciiTheme="minorHAnsi" w:hAnsiTheme="minorHAnsi"/>
          <w:b/>
          <w:sz w:val="22"/>
          <w:szCs w:val="22"/>
        </w:rPr>
        <w:t>Povodí Ohře</w:t>
      </w:r>
      <w:r w:rsidR="00734399" w:rsidRPr="001679FB">
        <w:rPr>
          <w:rFonts w:asciiTheme="minorHAnsi" w:hAnsiTheme="minorHAnsi"/>
          <w:b/>
          <w:sz w:val="22"/>
          <w:szCs w:val="22"/>
        </w:rPr>
        <w:t>,</w:t>
      </w:r>
      <w:r w:rsidR="001679FB" w:rsidRPr="001679FB">
        <w:rPr>
          <w:rFonts w:asciiTheme="minorHAnsi" w:hAnsiTheme="minorHAnsi"/>
          <w:b/>
          <w:sz w:val="22"/>
          <w:szCs w:val="22"/>
        </w:rPr>
        <w:t xml:space="preserve"> s.p.,</w:t>
      </w:r>
      <w:r w:rsidR="00BA6F69" w:rsidRPr="009D6A6C">
        <w:rPr>
          <w:rFonts w:asciiTheme="minorHAnsi" w:hAnsiTheme="minorHAnsi"/>
          <w:sz w:val="22"/>
          <w:szCs w:val="22"/>
        </w:rPr>
        <w:t xml:space="preserve"> </w:t>
      </w:r>
      <w:r w:rsidR="001679FB">
        <w:rPr>
          <w:rFonts w:asciiTheme="minorHAnsi" w:hAnsiTheme="minorHAnsi"/>
          <w:sz w:val="22"/>
          <w:szCs w:val="22"/>
        </w:rPr>
        <w:t>viz</w:t>
      </w:r>
      <w:r w:rsidR="00BA6F69" w:rsidRPr="009D6A6C">
        <w:rPr>
          <w:rFonts w:asciiTheme="minorHAnsi" w:hAnsiTheme="minorHAnsi"/>
          <w:sz w:val="22"/>
          <w:szCs w:val="22"/>
        </w:rPr>
        <w:t xml:space="preserve"> </w:t>
      </w:r>
      <w:r w:rsidR="001679FB">
        <w:rPr>
          <w:rFonts w:asciiTheme="minorHAnsi" w:hAnsiTheme="minorHAnsi"/>
          <w:sz w:val="22"/>
          <w:szCs w:val="22"/>
        </w:rPr>
        <w:t xml:space="preserve">též </w:t>
      </w:r>
      <w:r w:rsidR="00BA6F69" w:rsidRPr="009D6A6C">
        <w:rPr>
          <w:rFonts w:asciiTheme="minorHAnsi" w:hAnsiTheme="minorHAnsi"/>
          <w:sz w:val="22"/>
          <w:szCs w:val="22"/>
        </w:rPr>
        <w:t xml:space="preserve">záznam z jednání ze dne 26.2.2020, který </w:t>
      </w:r>
      <w:r w:rsidR="00BA6F69" w:rsidRPr="001679FB">
        <w:rPr>
          <w:rFonts w:asciiTheme="minorHAnsi" w:hAnsiTheme="minorHAnsi"/>
          <w:sz w:val="22"/>
          <w:szCs w:val="22"/>
        </w:rPr>
        <w:t>obsahuje</w:t>
      </w:r>
      <w:r w:rsidR="00BA6F69" w:rsidRPr="001679FB">
        <w:rPr>
          <w:rFonts w:asciiTheme="minorHAnsi" w:hAnsiTheme="minorHAnsi"/>
          <w:bCs/>
          <w:sz w:val="22"/>
          <w:szCs w:val="22"/>
        </w:rPr>
        <w:t xml:space="preserve"> </w:t>
      </w:r>
      <w:r w:rsidR="001679FB" w:rsidRPr="001679FB">
        <w:rPr>
          <w:rFonts w:asciiTheme="minorHAnsi" w:hAnsiTheme="minorHAnsi"/>
          <w:bCs/>
          <w:sz w:val="22"/>
          <w:szCs w:val="22"/>
        </w:rPr>
        <w:t xml:space="preserve">následující </w:t>
      </w:r>
      <w:r w:rsidR="00BA6F69" w:rsidRPr="001679FB">
        <w:rPr>
          <w:rFonts w:asciiTheme="minorHAnsi" w:hAnsiTheme="minorHAnsi"/>
          <w:bCs/>
          <w:sz w:val="22"/>
          <w:szCs w:val="22"/>
        </w:rPr>
        <w:t xml:space="preserve">podmínky </w:t>
      </w:r>
      <w:r w:rsidR="00B4293A">
        <w:rPr>
          <w:rFonts w:asciiTheme="minorHAnsi" w:hAnsiTheme="minorHAnsi"/>
          <w:bCs/>
          <w:sz w:val="22"/>
          <w:szCs w:val="22"/>
        </w:rPr>
        <w:t xml:space="preserve">nebo doporučení </w:t>
      </w:r>
      <w:r w:rsidR="00BA6F69" w:rsidRPr="001679FB">
        <w:rPr>
          <w:rFonts w:asciiTheme="minorHAnsi" w:hAnsiTheme="minorHAnsi"/>
          <w:bCs/>
          <w:sz w:val="22"/>
          <w:szCs w:val="22"/>
        </w:rPr>
        <w:t>pro zadávací dokumentaci:</w:t>
      </w:r>
    </w:p>
    <w:p w14:paraId="3693FDF4" w14:textId="77777777" w:rsidR="00BA6F69" w:rsidRPr="009D6A6C" w:rsidRDefault="00BA6F69" w:rsidP="00BA6F69">
      <w:pPr>
        <w:pStyle w:val="Odstavecseseznamem"/>
        <w:numPr>
          <w:ilvl w:val="0"/>
          <w:numId w:val="21"/>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K prvotním informacím k záměru bylo vydáno stanovisko Povodí Ohře ze dne 7.10.2019, které není součástí podkladů. Zde se m. j. uvádí, že</w:t>
      </w:r>
      <w:r w:rsidR="005945D3">
        <w:rPr>
          <w:rFonts w:asciiTheme="minorHAnsi" w:hAnsiTheme="minorHAnsi"/>
          <w:sz w:val="22"/>
          <w:szCs w:val="22"/>
        </w:rPr>
        <w:t xml:space="preserve"> stávající most s dispozicí o 3 </w:t>
      </w:r>
      <w:r w:rsidRPr="009D6A6C">
        <w:rPr>
          <w:rFonts w:asciiTheme="minorHAnsi" w:hAnsiTheme="minorHAnsi"/>
          <w:sz w:val="22"/>
          <w:szCs w:val="22"/>
        </w:rPr>
        <w:t>konstrukčních polích se 2 pilíři v korytě vodního toku a ani navržená výstavba nového mostu se stejnou dispozicí není z hlediska vlivu na odtokové poměry při povodňových průtocích (způsobené zvýšení hladiny vody) v intravilánu optimální. Navržené řešení není vhodné ani s ohledem na pohyb pláví a spláví.</w:t>
      </w:r>
    </w:p>
    <w:p w14:paraId="668246F7" w14:textId="77777777" w:rsidR="00BA6F69" w:rsidRPr="009D6A6C" w:rsidRDefault="00BA6F69" w:rsidP="00BA6F69">
      <w:pPr>
        <w:pStyle w:val="Odstavecseseznamem"/>
        <w:numPr>
          <w:ilvl w:val="0"/>
          <w:numId w:val="21"/>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Zástupci Povodí Ohře zdůraznili problematičnost průběhu vodního toku na území intravilánu města, kde je společným veřejným zájmem vytvářet optimální podmínky k minimalizaci důsledků povodňových stavů. U mostů je vždy snaha snižovat počet podpor. Vznesli dotazy ohledně případné možnosti řešit hydraulicky vhodnější dispozici mostu. Přitom za hydraulicky nejvhodnější dispozici nepovažují např. dvoupolový most s jednou podpěrou v ose koryta. Byla též zmíněna případná možn</w:t>
      </w:r>
      <w:r w:rsidR="005945D3">
        <w:rPr>
          <w:rFonts w:asciiTheme="minorHAnsi" w:hAnsiTheme="minorHAnsi"/>
          <w:sz w:val="22"/>
          <w:szCs w:val="22"/>
        </w:rPr>
        <w:t>ost sloučení mostu a lávky do 1 </w:t>
      </w:r>
      <w:r w:rsidRPr="009D6A6C">
        <w:rPr>
          <w:rFonts w:asciiTheme="minorHAnsi" w:hAnsiTheme="minorHAnsi"/>
          <w:sz w:val="22"/>
          <w:szCs w:val="22"/>
        </w:rPr>
        <w:t>tělesa.</w:t>
      </w:r>
    </w:p>
    <w:p w14:paraId="2EE95CF4" w14:textId="77777777" w:rsidR="00BA6F69" w:rsidRPr="009D6A6C" w:rsidRDefault="00BA6F69" w:rsidP="00BA6F69">
      <w:pPr>
        <w:pStyle w:val="Odstavecseseznamem"/>
        <w:numPr>
          <w:ilvl w:val="0"/>
          <w:numId w:val="21"/>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 xml:space="preserve">Podmínky pro nový most by z hlediska Povodí měly být cca tyto: Nový mostem nesmí dojít ke zmenšení průtočného profilu řeky. Šířka pilířů má být minimalizována. Důležitá pro odtok je též vhodná konfigurace břehových partiií terénu a nepřítomnost překážek. Žádné prvky stavby (případné inženýrské sítě apod.) nebudou zasahovat do průtočného profilu mostu.  </w:t>
      </w:r>
    </w:p>
    <w:p w14:paraId="499FD3B5" w14:textId="77777777" w:rsidR="00BA6F69" w:rsidRPr="009D6A6C" w:rsidRDefault="00BA6F69" w:rsidP="00BA6F69">
      <w:pPr>
        <w:pStyle w:val="Odstavecseseznamem"/>
        <w:numPr>
          <w:ilvl w:val="0"/>
          <w:numId w:val="21"/>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Spodní okraj mostovky nového mostu nebude umístěn níže, než je spodní okraj mostovky stávajícího mostu (předpokládáme její navýšení při zachování nivelety vozovky na mostě i</w:t>
      </w:r>
      <w:r w:rsidR="005945D3">
        <w:rPr>
          <w:rFonts w:asciiTheme="minorHAnsi" w:hAnsiTheme="minorHAnsi"/>
          <w:sz w:val="22"/>
          <w:szCs w:val="22"/>
        </w:rPr>
        <w:t> </w:t>
      </w:r>
      <w:r w:rsidRPr="009D6A6C">
        <w:rPr>
          <w:rFonts w:asciiTheme="minorHAnsi" w:hAnsiTheme="minorHAnsi"/>
          <w:sz w:val="22"/>
          <w:szCs w:val="22"/>
        </w:rPr>
        <w:t xml:space="preserve">na nájezdech). Stavební scelení pilířů mostu s pilíři lávky není nutné, z hydraulického hlediska je spíše nevhodné. Doporučuje se v rámci výstavby nového mostu uvažovat do budoucna s možností přesunutí vodovodu na nový most.  </w:t>
      </w:r>
    </w:p>
    <w:p w14:paraId="1389A325" w14:textId="77777777" w:rsidR="00BA6F69" w:rsidRPr="009D6A6C" w:rsidRDefault="00BA6F69" w:rsidP="00BA6F69">
      <w:pPr>
        <w:pStyle w:val="Odstavecseseznamem"/>
        <w:numPr>
          <w:ilvl w:val="0"/>
          <w:numId w:val="21"/>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 xml:space="preserve">Projektem bude doloženo, že ve výsledku ani v jednotlivých fázích výstavby nedojde k významnému zhoršení odtokových poměrů, čemuž bude přizpůsoben technologický postup stavby. Období jarních zvýšených průtoků není vhodné pro intenzívní výstavby v korytě. Zařízení staveniště se doporučuje umístit mimo záplavové území. Toto bude zapracováno do povodňového plánu výstavby. </w:t>
      </w:r>
    </w:p>
    <w:p w14:paraId="2244747F" w14:textId="77777777" w:rsidR="00BA6F69" w:rsidRPr="009D6A6C" w:rsidRDefault="00BA6F69" w:rsidP="00BA6F69">
      <w:pPr>
        <w:pStyle w:val="Odstavecseseznamem"/>
        <w:numPr>
          <w:ilvl w:val="0"/>
          <w:numId w:val="21"/>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 xml:space="preserve">Demolice stávajícího mostu má být vedena zodpovědně, bez shazování suti do koryta. Zásadní je otázka bezpečnosti vodáků. Užívají zejména levou stranu řečiště ve směru toku. Nutno zvážit případnou potřebu zákazu plavby nebo příslušných bezpečnostních opatření. Na to je zapotřebí upozornit projektanta. Bylo doporučeno kontaktovat Státní plavební správu. </w:t>
      </w:r>
    </w:p>
    <w:p w14:paraId="3735EC80" w14:textId="77777777" w:rsidR="00BA6F69" w:rsidRPr="009D6A6C" w:rsidRDefault="00BA6F69" w:rsidP="00BA6F69">
      <w:pPr>
        <w:pStyle w:val="Odstavecseseznamem"/>
        <w:numPr>
          <w:ilvl w:val="0"/>
          <w:numId w:val="21"/>
        </w:numPr>
        <w:overflowPunct/>
        <w:autoSpaceDE/>
        <w:autoSpaceDN/>
        <w:adjustRightInd/>
        <w:spacing w:after="160" w:line="259" w:lineRule="auto"/>
        <w:ind w:left="1077" w:hanging="357"/>
        <w:contextualSpacing/>
        <w:jc w:val="left"/>
        <w:textAlignment w:val="auto"/>
        <w:rPr>
          <w:rFonts w:asciiTheme="minorHAnsi" w:hAnsiTheme="minorHAnsi"/>
          <w:sz w:val="22"/>
          <w:szCs w:val="22"/>
        </w:rPr>
      </w:pPr>
      <w:r w:rsidRPr="009D6A6C">
        <w:rPr>
          <w:rFonts w:asciiTheme="minorHAnsi" w:hAnsiTheme="minorHAnsi"/>
          <w:sz w:val="22"/>
          <w:szCs w:val="22"/>
        </w:rPr>
        <w:t xml:space="preserve">Způsob řešení majetkoprávního titulu (věcné břemeno) bude dohodnut s majetkovým útvarem podniku. </w:t>
      </w:r>
    </w:p>
    <w:p w14:paraId="2ABEC577" w14:textId="77777777" w:rsidR="00BA6F69" w:rsidRPr="009D6A6C" w:rsidRDefault="00BA6F69" w:rsidP="00BA6F69">
      <w:pPr>
        <w:pStyle w:val="Odstavecseseznamem"/>
        <w:numPr>
          <w:ilvl w:val="0"/>
          <w:numId w:val="21"/>
        </w:numPr>
        <w:overflowPunct/>
        <w:autoSpaceDE/>
        <w:autoSpaceDN/>
        <w:adjustRightInd/>
        <w:spacing w:after="160" w:line="259" w:lineRule="auto"/>
        <w:ind w:left="1077" w:hanging="357"/>
        <w:contextualSpacing/>
        <w:jc w:val="left"/>
        <w:textAlignment w:val="auto"/>
        <w:rPr>
          <w:rFonts w:asciiTheme="minorHAnsi" w:hAnsiTheme="minorHAnsi"/>
          <w:sz w:val="22"/>
          <w:szCs w:val="22"/>
        </w:rPr>
      </w:pPr>
      <w:r w:rsidRPr="009D6A6C">
        <w:rPr>
          <w:rFonts w:asciiTheme="minorHAnsi" w:hAnsiTheme="minorHAnsi"/>
          <w:sz w:val="22"/>
          <w:szCs w:val="22"/>
        </w:rPr>
        <w:lastRenderedPageBreak/>
        <w:t xml:space="preserve">Povodí Ohře, s.p. doporučuje provést opevnění levého i pravého břehu pod mostovkou, břeh je poškozené erozí. V současné době se jedná o přirozené vodní koryto. </w:t>
      </w:r>
    </w:p>
    <w:p w14:paraId="73AA2D56" w14:textId="77777777" w:rsidR="00B4293A" w:rsidRDefault="00B4293A" w:rsidP="00B4293A">
      <w:pPr>
        <w:pStyle w:val="Odstavecseseznamem"/>
        <w:overflowPunct/>
        <w:autoSpaceDE/>
        <w:autoSpaceDN/>
        <w:adjustRightInd/>
        <w:spacing w:after="160" w:line="259" w:lineRule="auto"/>
        <w:ind w:left="0" w:firstLine="0"/>
        <w:contextualSpacing/>
        <w:textAlignment w:val="auto"/>
        <w:rPr>
          <w:rFonts w:asciiTheme="minorHAnsi" w:hAnsiTheme="minorHAnsi"/>
          <w:color w:val="FF0000"/>
          <w:sz w:val="22"/>
          <w:szCs w:val="22"/>
          <w:u w:val="single"/>
        </w:rPr>
      </w:pPr>
    </w:p>
    <w:p w14:paraId="629A248A" w14:textId="77777777" w:rsidR="00480A8A" w:rsidRPr="009D6A6C" w:rsidRDefault="004B25F5" w:rsidP="00B4293A">
      <w:pPr>
        <w:pStyle w:val="Odstavecseseznamem"/>
        <w:overflowPunct/>
        <w:autoSpaceDE/>
        <w:autoSpaceDN/>
        <w:adjustRightInd/>
        <w:spacing w:after="160" w:line="259" w:lineRule="auto"/>
        <w:ind w:left="0" w:firstLine="0"/>
        <w:contextualSpacing/>
        <w:textAlignment w:val="auto"/>
        <w:rPr>
          <w:rFonts w:asciiTheme="minorHAnsi" w:hAnsiTheme="minorHAnsi"/>
          <w:sz w:val="22"/>
          <w:szCs w:val="22"/>
        </w:rPr>
      </w:pPr>
      <w:r w:rsidRPr="009D6A6C">
        <w:rPr>
          <w:rFonts w:asciiTheme="minorHAnsi" w:hAnsiTheme="minorHAnsi"/>
          <w:sz w:val="22"/>
          <w:szCs w:val="22"/>
        </w:rPr>
        <w:t xml:space="preserve">Objednatel </w:t>
      </w:r>
      <w:r w:rsidR="00B4293A">
        <w:rPr>
          <w:rFonts w:asciiTheme="minorHAnsi" w:hAnsiTheme="minorHAnsi"/>
          <w:sz w:val="22"/>
          <w:szCs w:val="22"/>
        </w:rPr>
        <w:t xml:space="preserve">dále </w:t>
      </w:r>
      <w:r w:rsidRPr="009D6A6C">
        <w:rPr>
          <w:rFonts w:asciiTheme="minorHAnsi" w:hAnsiTheme="minorHAnsi"/>
          <w:sz w:val="22"/>
          <w:szCs w:val="22"/>
        </w:rPr>
        <w:t xml:space="preserve">v rámci přípravy zadávací dokumentace opatřil vyjádření </w:t>
      </w:r>
      <w:r w:rsidR="00234FE4" w:rsidRPr="00234FE4">
        <w:rPr>
          <w:rFonts w:asciiTheme="minorHAnsi" w:hAnsiTheme="minorHAnsi"/>
          <w:b/>
          <w:sz w:val="22"/>
          <w:szCs w:val="22"/>
        </w:rPr>
        <w:t>Ministe</w:t>
      </w:r>
      <w:r w:rsidR="00DC3F03">
        <w:rPr>
          <w:rFonts w:asciiTheme="minorHAnsi" w:hAnsiTheme="minorHAnsi"/>
          <w:b/>
          <w:sz w:val="22"/>
          <w:szCs w:val="22"/>
        </w:rPr>
        <w:t>r</w:t>
      </w:r>
      <w:r w:rsidR="00234FE4" w:rsidRPr="00234FE4">
        <w:rPr>
          <w:rFonts w:asciiTheme="minorHAnsi" w:hAnsiTheme="minorHAnsi"/>
          <w:b/>
          <w:sz w:val="22"/>
          <w:szCs w:val="22"/>
        </w:rPr>
        <w:t>stva zdravotnictví ČR</w:t>
      </w:r>
      <w:r w:rsidR="00234FE4">
        <w:rPr>
          <w:rFonts w:asciiTheme="minorHAnsi" w:hAnsiTheme="minorHAnsi"/>
          <w:sz w:val="22"/>
          <w:szCs w:val="22"/>
        </w:rPr>
        <w:t xml:space="preserve"> – </w:t>
      </w:r>
      <w:r w:rsidR="00234FE4" w:rsidRPr="00234FE4">
        <w:rPr>
          <w:rFonts w:asciiTheme="minorHAnsi" w:hAnsiTheme="minorHAnsi"/>
          <w:b/>
          <w:sz w:val="22"/>
          <w:szCs w:val="22"/>
        </w:rPr>
        <w:t>Českého inspektorátu lázní a zřídel</w:t>
      </w:r>
      <w:r w:rsidR="00234FE4">
        <w:rPr>
          <w:rFonts w:asciiTheme="minorHAnsi" w:hAnsiTheme="minorHAnsi"/>
          <w:sz w:val="22"/>
          <w:szCs w:val="22"/>
        </w:rPr>
        <w:t>, jakožto dotčené</w:t>
      </w:r>
      <w:r w:rsidR="005945D3">
        <w:rPr>
          <w:rFonts w:asciiTheme="minorHAnsi" w:hAnsiTheme="minorHAnsi"/>
          <w:sz w:val="22"/>
          <w:szCs w:val="22"/>
        </w:rPr>
        <w:t>ho orgánu státní správy ve věce</w:t>
      </w:r>
      <w:r w:rsidR="00234FE4">
        <w:rPr>
          <w:rFonts w:asciiTheme="minorHAnsi" w:hAnsiTheme="minorHAnsi"/>
          <w:sz w:val="22"/>
          <w:szCs w:val="22"/>
        </w:rPr>
        <w:t>c</w:t>
      </w:r>
      <w:r w:rsidR="005945D3">
        <w:rPr>
          <w:rFonts w:asciiTheme="minorHAnsi" w:hAnsiTheme="minorHAnsi"/>
          <w:sz w:val="22"/>
          <w:szCs w:val="22"/>
        </w:rPr>
        <w:t>h</w:t>
      </w:r>
      <w:r w:rsidR="00234FE4">
        <w:rPr>
          <w:rFonts w:asciiTheme="minorHAnsi" w:hAnsiTheme="minorHAnsi"/>
          <w:sz w:val="22"/>
          <w:szCs w:val="22"/>
        </w:rPr>
        <w:t xml:space="preserve"> dotč</w:t>
      </w:r>
      <w:r w:rsidR="00480A8A" w:rsidRPr="009D6A6C">
        <w:rPr>
          <w:rFonts w:asciiTheme="minorHAnsi" w:hAnsiTheme="minorHAnsi"/>
          <w:sz w:val="22"/>
          <w:szCs w:val="22"/>
        </w:rPr>
        <w:t>ení ochranného pásma PLZ II.A</w:t>
      </w:r>
      <w:r w:rsidR="00176ECC">
        <w:rPr>
          <w:rFonts w:asciiTheme="minorHAnsi" w:hAnsiTheme="minorHAnsi"/>
          <w:sz w:val="22"/>
          <w:szCs w:val="22"/>
        </w:rPr>
        <w:t xml:space="preserve"> při </w:t>
      </w:r>
      <w:r w:rsidR="00480A8A" w:rsidRPr="009D6A6C">
        <w:rPr>
          <w:rFonts w:asciiTheme="minorHAnsi" w:hAnsiTheme="minorHAnsi"/>
          <w:sz w:val="22"/>
          <w:szCs w:val="22"/>
        </w:rPr>
        <w:t>zakládání stavby</w:t>
      </w:r>
      <w:r w:rsidR="00234FE4">
        <w:rPr>
          <w:rFonts w:asciiTheme="minorHAnsi" w:hAnsiTheme="minorHAnsi"/>
          <w:sz w:val="22"/>
          <w:szCs w:val="22"/>
        </w:rPr>
        <w:t>. Zde se uvádějí tyto podmínky a doporučení:</w:t>
      </w:r>
    </w:p>
    <w:p w14:paraId="4E78BC57" w14:textId="77777777" w:rsidR="00480A8A" w:rsidRPr="009D6A6C" w:rsidRDefault="00480A8A" w:rsidP="004B25F5">
      <w:pPr>
        <w:pStyle w:val="Odstavecseseznamem"/>
        <w:numPr>
          <w:ilvl w:val="0"/>
          <w:numId w:val="21"/>
        </w:numPr>
        <w:overflowPunct/>
        <w:autoSpaceDE/>
        <w:autoSpaceDN/>
        <w:adjustRightInd/>
        <w:spacing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Ze strany ČILZ je zásadní způsob založení mostních pilířů –</w:t>
      </w:r>
      <w:r w:rsidR="005945D3">
        <w:rPr>
          <w:rFonts w:asciiTheme="minorHAnsi" w:hAnsiTheme="minorHAnsi"/>
          <w:sz w:val="22"/>
          <w:szCs w:val="22"/>
        </w:rPr>
        <w:t xml:space="preserve"> preferujeme plošné založení. V </w:t>
      </w:r>
      <w:r w:rsidRPr="009D6A6C">
        <w:rPr>
          <w:rFonts w:asciiTheme="minorHAnsi" w:hAnsiTheme="minorHAnsi"/>
          <w:sz w:val="22"/>
          <w:szCs w:val="22"/>
        </w:rPr>
        <w:t>případě, že se bude jednat o plošné založení (musí být respektován hloubkový limit pro plošné zásahy v rámci zakládání stavby mostu uvedený v posudku geologických poměrů vypracovaném RNDr. T. Vylitou, AGUAS CF, s.r.o., 01/2020), musí projektová dokumentace obsahovat podmínky na ochranu přírodních léčivých zdrojů lázeňského místa (dále jen „PLZ LM“) Karlovy Vary.</w:t>
      </w:r>
    </w:p>
    <w:p w14:paraId="08DE3944" w14:textId="77777777" w:rsidR="00480A8A" w:rsidRPr="009D6A6C" w:rsidRDefault="00480A8A" w:rsidP="00490AEA">
      <w:pPr>
        <w:pStyle w:val="Odstavecseseznamem"/>
        <w:numPr>
          <w:ilvl w:val="0"/>
          <w:numId w:val="21"/>
        </w:numPr>
        <w:overflowPunct/>
        <w:autoSpaceDE/>
        <w:autoSpaceDN/>
        <w:adjustRightInd/>
        <w:spacing w:after="160" w:line="240"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Mezi takové podmínky patří např.</w:t>
      </w:r>
      <w:r w:rsidR="00176ECC">
        <w:rPr>
          <w:rFonts w:asciiTheme="minorHAnsi" w:hAnsiTheme="minorHAnsi"/>
          <w:sz w:val="22"/>
          <w:szCs w:val="22"/>
        </w:rPr>
        <w:t>:</w:t>
      </w:r>
    </w:p>
    <w:p w14:paraId="50478925" w14:textId="77777777" w:rsidR="00480A8A" w:rsidRPr="009D6A6C" w:rsidRDefault="00480A8A" w:rsidP="00490AEA">
      <w:pPr>
        <w:pStyle w:val="Odstavecseseznamem"/>
        <w:overflowPunct/>
        <w:autoSpaceDE/>
        <w:autoSpaceDN/>
        <w:adjustRightInd/>
        <w:spacing w:after="160" w:line="240" w:lineRule="auto"/>
        <w:ind w:left="1077" w:firstLine="0"/>
        <w:contextualSpacing/>
        <w:textAlignment w:val="auto"/>
        <w:rPr>
          <w:rFonts w:asciiTheme="minorHAnsi" w:hAnsiTheme="minorHAnsi"/>
          <w:sz w:val="22"/>
          <w:szCs w:val="22"/>
        </w:rPr>
      </w:pPr>
      <w:r w:rsidRPr="009D6A6C">
        <w:rPr>
          <w:rFonts w:asciiTheme="minorHAnsi" w:hAnsiTheme="minorHAnsi"/>
          <w:sz w:val="22"/>
          <w:szCs w:val="22"/>
        </w:rPr>
        <w:t>•</w:t>
      </w:r>
      <w:r w:rsidRPr="009D6A6C">
        <w:rPr>
          <w:rFonts w:asciiTheme="minorHAnsi" w:hAnsiTheme="minorHAnsi"/>
          <w:sz w:val="22"/>
          <w:szCs w:val="22"/>
        </w:rPr>
        <w:tab/>
        <w:t>zajištění hydrogeologického dozoru při provádění zemních prací, který bude provádět na základě ust. § 3 odst. 3 zákona ČNR č. 62/1988 Sb., o geologických pracích, ve znění pozdějších předpisů, právnická nebo fyzická osoba s osvědčením odborné způsobil</w:t>
      </w:r>
      <w:r w:rsidR="005945D3">
        <w:rPr>
          <w:rFonts w:asciiTheme="minorHAnsi" w:hAnsiTheme="minorHAnsi"/>
          <w:sz w:val="22"/>
          <w:szCs w:val="22"/>
        </w:rPr>
        <w:t>osti v </w:t>
      </w:r>
      <w:r w:rsidRPr="009D6A6C">
        <w:rPr>
          <w:rFonts w:asciiTheme="minorHAnsi" w:hAnsiTheme="minorHAnsi"/>
          <w:sz w:val="22"/>
          <w:szCs w:val="22"/>
        </w:rPr>
        <w:t xml:space="preserve">oboru hydrogeologie. </w:t>
      </w:r>
    </w:p>
    <w:p w14:paraId="6365270F" w14:textId="77777777" w:rsidR="00480A8A" w:rsidRPr="009D6A6C" w:rsidRDefault="00480A8A" w:rsidP="00490AEA">
      <w:pPr>
        <w:pStyle w:val="Odstavecseseznamem"/>
        <w:overflowPunct/>
        <w:autoSpaceDE/>
        <w:autoSpaceDN/>
        <w:adjustRightInd/>
        <w:spacing w:after="160" w:line="240" w:lineRule="auto"/>
        <w:ind w:left="1077" w:firstLine="0"/>
        <w:contextualSpacing/>
        <w:textAlignment w:val="auto"/>
        <w:rPr>
          <w:rFonts w:asciiTheme="minorHAnsi" w:hAnsiTheme="minorHAnsi"/>
          <w:sz w:val="22"/>
          <w:szCs w:val="22"/>
        </w:rPr>
      </w:pPr>
      <w:r w:rsidRPr="009D6A6C">
        <w:rPr>
          <w:rFonts w:asciiTheme="minorHAnsi" w:hAnsiTheme="minorHAnsi"/>
          <w:sz w:val="22"/>
          <w:szCs w:val="22"/>
        </w:rPr>
        <w:t>•</w:t>
      </w:r>
      <w:r w:rsidRPr="009D6A6C">
        <w:rPr>
          <w:rFonts w:asciiTheme="minorHAnsi" w:hAnsiTheme="minorHAnsi"/>
          <w:sz w:val="22"/>
          <w:szCs w:val="22"/>
        </w:rPr>
        <w:tab/>
        <w:t xml:space="preserve">hydrogeologický dozor bude zajišťovat sledování a zaznamenávání přítoku podzemní vody do základové jámy/vrtu pro piloty. Při jejím zastižení bude měřit mineralizaci, teplotu a obsah volného CO2 Haertlovým přístrojem. V případě, že by se při realizaci zemních prací narazilo na výron středně či silně mineralizované či proplyněné podzemní vody nebo termální vody (vodivost nad 100 mS/m, obsah CO2 nad 300 mg/l, případně teplota vody nad 20°C), anebo na výron suchého CO2 o koncentraci vyšší než 4% obj., anebo výtoku vody s vydatností větší než 1 l/s v úrovni terénu, byla by tato skutečnost neprodleně oznámena ministerstvu a navržen další postup prací. </w:t>
      </w:r>
    </w:p>
    <w:p w14:paraId="3A984364" w14:textId="77777777" w:rsidR="00480A8A" w:rsidRPr="009D6A6C" w:rsidRDefault="00480A8A" w:rsidP="00490AEA">
      <w:pPr>
        <w:pStyle w:val="Odstavecseseznamem"/>
        <w:overflowPunct/>
        <w:autoSpaceDE/>
        <w:autoSpaceDN/>
        <w:adjustRightInd/>
        <w:spacing w:after="160" w:line="240" w:lineRule="auto"/>
        <w:ind w:left="1077" w:firstLine="0"/>
        <w:contextualSpacing/>
        <w:textAlignment w:val="auto"/>
        <w:rPr>
          <w:rFonts w:asciiTheme="minorHAnsi" w:hAnsiTheme="minorHAnsi"/>
          <w:sz w:val="22"/>
          <w:szCs w:val="22"/>
        </w:rPr>
      </w:pPr>
      <w:r w:rsidRPr="009D6A6C">
        <w:rPr>
          <w:rFonts w:asciiTheme="minorHAnsi" w:hAnsiTheme="minorHAnsi"/>
          <w:sz w:val="22"/>
          <w:szCs w:val="22"/>
        </w:rPr>
        <w:t>•</w:t>
      </w:r>
      <w:r w:rsidRPr="009D6A6C">
        <w:rPr>
          <w:rFonts w:asciiTheme="minorHAnsi" w:hAnsiTheme="minorHAnsi"/>
          <w:sz w:val="22"/>
          <w:szCs w:val="22"/>
        </w:rPr>
        <w:tab/>
        <w:t>použitá stavební mechanizace bude zabezpečena tak, aby nemohlo dojít k havarijnímu úniku nebo úkapům pohonných hmot, olejů či jiných provozních hmot do půdy, povrchových a podzemních vod. Stabilní mechanizmy budou podloženy záchytnými nepropustnými vanami.</w:t>
      </w:r>
    </w:p>
    <w:p w14:paraId="7E5E1E1A" w14:textId="77777777" w:rsidR="00480A8A" w:rsidRPr="009D6A6C" w:rsidRDefault="00480A8A" w:rsidP="00490AEA">
      <w:pPr>
        <w:pStyle w:val="Odstavecseseznamem"/>
        <w:overflowPunct/>
        <w:autoSpaceDE/>
        <w:autoSpaceDN/>
        <w:adjustRightInd/>
        <w:spacing w:after="160" w:line="240" w:lineRule="auto"/>
        <w:ind w:left="1077" w:firstLine="0"/>
        <w:contextualSpacing/>
        <w:textAlignment w:val="auto"/>
        <w:rPr>
          <w:rFonts w:asciiTheme="minorHAnsi" w:hAnsiTheme="minorHAnsi"/>
          <w:sz w:val="22"/>
          <w:szCs w:val="22"/>
        </w:rPr>
      </w:pPr>
      <w:r w:rsidRPr="009D6A6C">
        <w:rPr>
          <w:rFonts w:asciiTheme="minorHAnsi" w:hAnsiTheme="minorHAnsi"/>
          <w:sz w:val="22"/>
          <w:szCs w:val="22"/>
        </w:rPr>
        <w:t>•</w:t>
      </w:r>
      <w:r w:rsidRPr="009D6A6C">
        <w:rPr>
          <w:rFonts w:asciiTheme="minorHAnsi" w:hAnsiTheme="minorHAnsi"/>
          <w:sz w:val="22"/>
          <w:szCs w:val="22"/>
        </w:rPr>
        <w:tab/>
        <w:t>po skončení prací bude na ministerstvo předložena závěrečná zpráva, včetně zprávy od hydrogeologického dozoru, o provedených pracích s výsledky provedených měření. Závěrečná zpráva bude ministerstvu předložena nejpozději společně se žádostí o závazné stanovisko ke kolaudaci stavby mostu. Závěrečná zpráva bude vypracována podle ust. § 16 odst. 1 a odst. 8 vyhlášky č. 369/2004 Sb., o projektování, provádění a vyhodnocování geologických prací, oznamování rizikových geofaktorů a o postupu při výpočtu zásob výhradních ložisek. Součástí závěrečné zprávy bude rovněž čestné prohlášení dokládající, že rozsah provedených prací je v souladu s předloženou projektovou dokumentací a že se nedostal do rozporu s ochranou přírodních léčivých zdrojů lázeňského místa Karlovy Vary.</w:t>
      </w:r>
    </w:p>
    <w:p w14:paraId="7BB5D649" w14:textId="77777777" w:rsidR="00480A8A" w:rsidRPr="009D6A6C" w:rsidRDefault="00480A8A" w:rsidP="00176ECC">
      <w:pPr>
        <w:pStyle w:val="Odstavecseseznamem"/>
        <w:numPr>
          <w:ilvl w:val="0"/>
          <w:numId w:val="21"/>
        </w:numPr>
        <w:overflowPunct/>
        <w:autoSpaceDE/>
        <w:autoSpaceDN/>
        <w:adjustRightInd/>
        <w:spacing w:before="240" w:after="160"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V případě, že se bude jednat o založení mostu na hlubinných základových prvcích, musí být respektován hloubkový limit pro bodové zásahy v rámci zakládání stavby mostu uvedený v posudku geologických poměrů vypracovaném RNDr. T. Vylitou, AGUAS CF, s.r.o., 01/2020.  K provádění vrtaných pilot budeme kromě projektové dokumentace požadovat i hydrogeologický posudek vypracovaný osobou, která je držitelem osvědčení odborné způsobilosti v oboru hydrogeologie. Tento posudek musí hodnotit vliv zakládání na hlubinných základových prvcích na přírodní léčivé zdroje v lázeňském místě Karlovy Vary. Projektová dokumentace musí obsahovat podmínky na ochrany PLZ LM Karlovy Vary, může se jednat např. o podmínky uvedené již k bodu 1.</w:t>
      </w:r>
    </w:p>
    <w:p w14:paraId="09EA9EB1" w14:textId="410FC1A4" w:rsidR="00480A8A" w:rsidRDefault="00480A8A" w:rsidP="00B84CBB">
      <w:pPr>
        <w:pStyle w:val="Odstavecseseznamem"/>
        <w:numPr>
          <w:ilvl w:val="0"/>
          <w:numId w:val="21"/>
        </w:numPr>
        <w:overflowPunct/>
        <w:autoSpaceDE/>
        <w:autoSpaceDN/>
        <w:adjustRightInd/>
        <w:spacing w:line="259" w:lineRule="auto"/>
        <w:ind w:left="1077" w:hanging="357"/>
        <w:contextualSpacing/>
        <w:textAlignment w:val="auto"/>
        <w:rPr>
          <w:rFonts w:asciiTheme="minorHAnsi" w:hAnsiTheme="minorHAnsi"/>
          <w:sz w:val="22"/>
          <w:szCs w:val="22"/>
        </w:rPr>
      </w:pPr>
      <w:r w:rsidRPr="009D6A6C">
        <w:rPr>
          <w:rFonts w:asciiTheme="minorHAnsi" w:hAnsiTheme="minorHAnsi"/>
          <w:sz w:val="22"/>
          <w:szCs w:val="22"/>
        </w:rPr>
        <w:t>Projektová dokumentace musí respektovat hloubkové lim</w:t>
      </w:r>
      <w:r w:rsidR="005945D3">
        <w:rPr>
          <w:rFonts w:asciiTheme="minorHAnsi" w:hAnsiTheme="minorHAnsi"/>
          <w:sz w:val="22"/>
          <w:szCs w:val="22"/>
        </w:rPr>
        <w:t>ity plošných (cca 367 m n.</w:t>
      </w:r>
      <w:r w:rsidR="00170DDC">
        <w:rPr>
          <w:rFonts w:asciiTheme="minorHAnsi" w:hAnsiTheme="minorHAnsi"/>
          <w:sz w:val="22"/>
          <w:szCs w:val="22"/>
        </w:rPr>
        <w:t xml:space="preserve"> </w:t>
      </w:r>
      <w:r w:rsidR="005945D3">
        <w:rPr>
          <w:rFonts w:asciiTheme="minorHAnsi" w:hAnsiTheme="minorHAnsi"/>
          <w:sz w:val="22"/>
          <w:szCs w:val="22"/>
        </w:rPr>
        <w:t>m.) a </w:t>
      </w:r>
      <w:r w:rsidRPr="009D6A6C">
        <w:rPr>
          <w:rFonts w:asciiTheme="minorHAnsi" w:hAnsiTheme="minorHAnsi"/>
          <w:sz w:val="22"/>
          <w:szCs w:val="22"/>
        </w:rPr>
        <w:t>bodových zásahů (cca 350 m n.</w:t>
      </w:r>
      <w:r w:rsidR="00170DDC">
        <w:rPr>
          <w:rFonts w:asciiTheme="minorHAnsi" w:hAnsiTheme="minorHAnsi"/>
          <w:sz w:val="22"/>
          <w:szCs w:val="22"/>
        </w:rPr>
        <w:t xml:space="preserve"> </w:t>
      </w:r>
      <w:r w:rsidRPr="009D6A6C">
        <w:rPr>
          <w:rFonts w:asciiTheme="minorHAnsi" w:hAnsiTheme="minorHAnsi"/>
          <w:sz w:val="22"/>
          <w:szCs w:val="22"/>
        </w:rPr>
        <w:t>m.) v rámci zakládání stavby mostu nebo zemních prací uvedených v posudku geologických poměrů vypracovaném RNDr. T. Vylitou, AGUAS CF, s.r.o., 01/2020.</w:t>
      </w:r>
    </w:p>
    <w:p w14:paraId="67D9580A" w14:textId="77777777" w:rsidR="007B6016" w:rsidRPr="0068574C" w:rsidRDefault="007B6016" w:rsidP="007B6016">
      <w:pPr>
        <w:pStyle w:val="Odstavecseseznamem"/>
        <w:overflowPunct/>
        <w:autoSpaceDE/>
        <w:autoSpaceDN/>
        <w:adjustRightInd/>
        <w:spacing w:line="259" w:lineRule="auto"/>
        <w:ind w:left="1077" w:firstLine="0"/>
        <w:contextualSpacing/>
        <w:textAlignment w:val="auto"/>
        <w:rPr>
          <w:rFonts w:asciiTheme="minorHAnsi" w:hAnsiTheme="minorHAnsi"/>
          <w:b/>
          <w:sz w:val="22"/>
          <w:szCs w:val="22"/>
        </w:rPr>
      </w:pPr>
      <w:r w:rsidRPr="0068574C">
        <w:rPr>
          <w:b/>
          <w:sz w:val="36"/>
          <w:szCs w:val="36"/>
        </w:rPr>
        <w:lastRenderedPageBreak/>
        <w:t>12  Seznam příloh</w:t>
      </w:r>
      <w:r w:rsidRPr="0068574C">
        <w:rPr>
          <w:b/>
        </w:rPr>
        <w:t xml:space="preserve"> </w:t>
      </w:r>
    </w:p>
    <w:p w14:paraId="18135871" w14:textId="77777777" w:rsidR="007B6016" w:rsidRPr="009D6A6C" w:rsidRDefault="007B6016" w:rsidP="007B6016">
      <w:pPr>
        <w:pStyle w:val="Bezmezer"/>
        <w:numPr>
          <w:ilvl w:val="0"/>
          <w:numId w:val="3"/>
        </w:numPr>
        <w:spacing w:before="120"/>
        <w:ind w:left="709" w:hanging="283"/>
      </w:pPr>
      <w:r w:rsidRPr="009D6A6C">
        <w:t>Katastrální mapa se zákresem staveniště</w:t>
      </w:r>
    </w:p>
    <w:p w14:paraId="3934B49A" w14:textId="77777777" w:rsidR="007B6016" w:rsidRPr="009D6A6C" w:rsidRDefault="007B6016" w:rsidP="007B6016">
      <w:pPr>
        <w:pStyle w:val="Bezmezer"/>
        <w:numPr>
          <w:ilvl w:val="0"/>
          <w:numId w:val="3"/>
        </w:numPr>
        <w:ind w:left="709" w:hanging="283"/>
      </w:pPr>
      <w:r w:rsidRPr="009D6A6C">
        <w:t xml:space="preserve">Harmonogram plateb dle Pod-článku 14.4 </w:t>
      </w:r>
      <w:r>
        <w:t>Obecných</w:t>
      </w:r>
      <w:r w:rsidRPr="009D6A6C">
        <w:t xml:space="preserve"> podmínek</w:t>
      </w:r>
    </w:p>
    <w:p w14:paraId="360151B6" w14:textId="77777777" w:rsidR="007B6016" w:rsidRPr="009D6A6C" w:rsidRDefault="007B6016" w:rsidP="007B6016">
      <w:pPr>
        <w:pStyle w:val="Bezmezer"/>
        <w:numPr>
          <w:ilvl w:val="0"/>
          <w:numId w:val="3"/>
        </w:numPr>
        <w:ind w:left="709" w:hanging="283"/>
      </w:pPr>
      <w:r w:rsidRPr="009D6A6C">
        <w:t>Technické podklady:</w:t>
      </w:r>
    </w:p>
    <w:p w14:paraId="6BA87DD1" w14:textId="77777777" w:rsidR="007B6016" w:rsidRPr="009D6A6C" w:rsidRDefault="007B6016" w:rsidP="007B6016">
      <w:pPr>
        <w:pStyle w:val="Bezmezer"/>
        <w:numPr>
          <w:ilvl w:val="0"/>
          <w:numId w:val="8"/>
        </w:numPr>
        <w:tabs>
          <w:tab w:val="left" w:pos="851"/>
        </w:tabs>
        <w:ind w:left="1134" w:hanging="283"/>
      </w:pPr>
      <w:r w:rsidRPr="009D6A6C">
        <w:t>Projektová dokumentace – Most přes řek</w:t>
      </w:r>
      <w:bookmarkStart w:id="1" w:name="_GoBack"/>
      <w:bookmarkEnd w:id="1"/>
      <w:r w:rsidRPr="009D6A6C">
        <w:t>u Ohři v ulici kpt. Jaroše v Karlových Varech - SSaŽ Praha -06/1987</w:t>
      </w:r>
    </w:p>
    <w:p w14:paraId="39EFBECD" w14:textId="77777777" w:rsidR="007B6016" w:rsidRPr="009D6A6C" w:rsidRDefault="007B6016" w:rsidP="007B6016">
      <w:pPr>
        <w:pStyle w:val="Bezmezer"/>
        <w:numPr>
          <w:ilvl w:val="0"/>
          <w:numId w:val="8"/>
        </w:numPr>
        <w:tabs>
          <w:tab w:val="left" w:pos="851"/>
        </w:tabs>
        <w:ind w:left="1134" w:hanging="283"/>
      </w:pPr>
      <w:r w:rsidRPr="009D6A6C">
        <w:t>Zpráva č. D 10/18 - stavebně technický průzkum stavu předpětí nosné konstrukce mostu ev.č. M-10 (Dvorský most) - Horský s.r.o., Klánovická 286/12, 194 00 Praha, 04/2018</w:t>
      </w:r>
    </w:p>
    <w:p w14:paraId="3D778C53" w14:textId="77777777" w:rsidR="007B6016" w:rsidRPr="009D6A6C" w:rsidRDefault="007B6016" w:rsidP="007B6016">
      <w:pPr>
        <w:pStyle w:val="Bezmezer"/>
        <w:numPr>
          <w:ilvl w:val="0"/>
          <w:numId w:val="8"/>
        </w:numPr>
        <w:tabs>
          <w:tab w:val="left" w:pos="851"/>
        </w:tabs>
        <w:ind w:left="1134" w:hanging="283"/>
      </w:pPr>
      <w:r w:rsidRPr="009D6A6C">
        <w:t>HPM M-10 (7.7.2018, Ryjáček Pavel, Ing.)</w:t>
      </w:r>
    </w:p>
    <w:p w14:paraId="2E4F1B6E" w14:textId="77777777" w:rsidR="007B6016" w:rsidRPr="009D6A6C" w:rsidRDefault="007B6016" w:rsidP="007B6016">
      <w:pPr>
        <w:pStyle w:val="Bezmezer"/>
        <w:numPr>
          <w:ilvl w:val="0"/>
          <w:numId w:val="8"/>
        </w:numPr>
        <w:tabs>
          <w:tab w:val="left" w:pos="851"/>
        </w:tabs>
        <w:ind w:left="1134" w:hanging="283"/>
      </w:pPr>
      <w:r w:rsidRPr="009D6A6C">
        <w:t>Zpráva č. D 25/19 - Doplňková diagnostický průzkum stavu předpětí nosné konstrukce mostu ev.č. M-10(Dvorský most) - Horský s.r.o., Klánovická 286/12, 194 00 Praha, 07/2019</w:t>
      </w:r>
    </w:p>
    <w:p w14:paraId="2BDC052F" w14:textId="77777777" w:rsidR="007B6016" w:rsidRPr="009D6A6C" w:rsidRDefault="007B6016" w:rsidP="007B6016">
      <w:pPr>
        <w:pStyle w:val="Bezmezer"/>
        <w:numPr>
          <w:ilvl w:val="0"/>
          <w:numId w:val="8"/>
        </w:numPr>
        <w:tabs>
          <w:tab w:val="left" w:pos="851"/>
        </w:tabs>
        <w:ind w:left="1134" w:hanging="283"/>
      </w:pPr>
      <w:r w:rsidRPr="009D6A6C">
        <w:t>Diagnostický průzkum spodní stavby Most M10 - Kancelář stavebního inženýrství s. r.o., Botanická 256,360 02 Dalovice, 07/2013</w:t>
      </w:r>
    </w:p>
    <w:p w14:paraId="32BF94B9" w14:textId="77777777" w:rsidR="007B6016" w:rsidRPr="009D6A6C" w:rsidRDefault="007B6016" w:rsidP="007B6016">
      <w:pPr>
        <w:pStyle w:val="Bezmezer"/>
        <w:numPr>
          <w:ilvl w:val="0"/>
          <w:numId w:val="8"/>
        </w:numPr>
        <w:tabs>
          <w:tab w:val="left" w:pos="851"/>
        </w:tabs>
        <w:ind w:left="1134" w:hanging="283"/>
      </w:pPr>
      <w:r w:rsidRPr="009D6A6C">
        <w:t>Ing. R. Toman: "Technicko - ekonomické posouzení přemostění řeky Ohře – most M10", 12/2019</w:t>
      </w:r>
    </w:p>
    <w:p w14:paraId="7AB93CF8" w14:textId="77777777" w:rsidR="007B6016" w:rsidRPr="009D6A6C" w:rsidRDefault="007B6016" w:rsidP="007B6016">
      <w:pPr>
        <w:pStyle w:val="Bezmezer"/>
        <w:numPr>
          <w:ilvl w:val="0"/>
          <w:numId w:val="8"/>
        </w:numPr>
        <w:tabs>
          <w:tab w:val="left" w:pos="851"/>
        </w:tabs>
        <w:ind w:left="1134" w:hanging="283"/>
      </w:pPr>
      <w:r w:rsidRPr="009D6A6C">
        <w:t>Ing. J. Černý: Posouzení stavu Dvorského mostu a doporučení, 12/2019</w:t>
      </w:r>
    </w:p>
    <w:p w14:paraId="2F64E60A" w14:textId="77777777" w:rsidR="007B6016" w:rsidRPr="009D6A6C" w:rsidRDefault="007B6016" w:rsidP="007B6016">
      <w:pPr>
        <w:pStyle w:val="Bezmezer"/>
        <w:numPr>
          <w:ilvl w:val="0"/>
          <w:numId w:val="8"/>
        </w:numPr>
        <w:tabs>
          <w:tab w:val="left" w:pos="851"/>
        </w:tabs>
        <w:ind w:left="1134" w:hanging="283"/>
      </w:pPr>
      <w:r w:rsidRPr="009D6A6C">
        <w:t>RNDr. T. Vylita, PhD.: Rešerše a posouzení základových poměrů</w:t>
      </w:r>
    </w:p>
    <w:p w14:paraId="4CD9CF7F" w14:textId="77777777" w:rsidR="007B6016" w:rsidRPr="009D6A6C" w:rsidRDefault="007B6016" w:rsidP="007B6016">
      <w:pPr>
        <w:pStyle w:val="Bezmezer"/>
        <w:numPr>
          <w:ilvl w:val="0"/>
          <w:numId w:val="8"/>
        </w:numPr>
        <w:tabs>
          <w:tab w:val="left" w:pos="851"/>
        </w:tabs>
        <w:ind w:left="1134" w:hanging="283"/>
      </w:pPr>
      <w:r w:rsidRPr="009D6A6C">
        <w:t>Ing. J Štěrba -  Geotechnické poměry a doporučení pro projekt, 03/2020</w:t>
      </w:r>
    </w:p>
    <w:p w14:paraId="5AFA0803" w14:textId="77777777" w:rsidR="007B6016" w:rsidRPr="009D6A6C" w:rsidRDefault="007B6016" w:rsidP="007B6016">
      <w:pPr>
        <w:pStyle w:val="Bezmezer"/>
        <w:numPr>
          <w:ilvl w:val="0"/>
          <w:numId w:val="8"/>
        </w:numPr>
        <w:tabs>
          <w:tab w:val="left" w:pos="851"/>
        </w:tabs>
        <w:ind w:left="1134" w:hanging="283"/>
        <w:rPr>
          <w:rFonts w:asciiTheme="minorHAnsi" w:hAnsiTheme="minorHAnsi" w:cstheme="minorHAnsi"/>
        </w:rPr>
      </w:pPr>
      <w:r w:rsidRPr="009D6A6C">
        <w:rPr>
          <w:rFonts w:asciiTheme="minorHAnsi" w:hAnsiTheme="minorHAnsi" w:cstheme="minorHAnsi"/>
        </w:rPr>
        <w:t>Geodetické zaměření staveniště (Ing. Tomandlová – 03/2020)</w:t>
      </w:r>
    </w:p>
    <w:p w14:paraId="451242DE" w14:textId="77777777" w:rsidR="007B6016" w:rsidRPr="009D6A6C" w:rsidRDefault="007B6016" w:rsidP="007B6016">
      <w:pPr>
        <w:pStyle w:val="Odstavecseseznamem"/>
        <w:numPr>
          <w:ilvl w:val="0"/>
          <w:numId w:val="8"/>
        </w:numPr>
        <w:spacing w:line="240" w:lineRule="auto"/>
        <w:ind w:left="1135" w:hanging="284"/>
        <w:jc w:val="left"/>
        <w:rPr>
          <w:rFonts w:asciiTheme="minorHAnsi" w:hAnsiTheme="minorHAnsi" w:cstheme="minorHAnsi"/>
          <w:sz w:val="22"/>
          <w:szCs w:val="22"/>
        </w:rPr>
      </w:pPr>
      <w:r w:rsidRPr="009D6A6C">
        <w:rPr>
          <w:rFonts w:asciiTheme="minorHAnsi" w:hAnsiTheme="minorHAnsi" w:cstheme="minorHAnsi"/>
          <w:bCs/>
          <w:sz w:val="22"/>
          <w:szCs w:val="22"/>
        </w:rPr>
        <w:t>Ing. Michal Drahorád, Ph.D. - Dočasná konverze stávající technologické lávky na lávku pro pěší</w:t>
      </w:r>
    </w:p>
    <w:p w14:paraId="689C0813" w14:textId="77777777" w:rsidR="007B6016" w:rsidRPr="009D6A6C" w:rsidRDefault="007B6016" w:rsidP="007B6016">
      <w:pPr>
        <w:pStyle w:val="Bezmezer"/>
        <w:numPr>
          <w:ilvl w:val="0"/>
          <w:numId w:val="3"/>
        </w:numPr>
        <w:ind w:left="709" w:hanging="283"/>
      </w:pPr>
      <w:r w:rsidRPr="009D6A6C">
        <w:t>Stanoviska správců k existenci sítí a k podmínkám výstavby ve styku se sítěmi</w:t>
      </w:r>
      <w:r>
        <w:t>, viz kap. 11</w:t>
      </w:r>
      <w:r w:rsidRPr="009D6A6C">
        <w:t>.</w:t>
      </w:r>
    </w:p>
    <w:p w14:paraId="44EEC168" w14:textId="77777777" w:rsidR="007B6016" w:rsidRPr="009D6A6C" w:rsidRDefault="007B6016" w:rsidP="007B6016">
      <w:pPr>
        <w:pStyle w:val="Bezmezer"/>
        <w:numPr>
          <w:ilvl w:val="0"/>
          <w:numId w:val="3"/>
        </w:numPr>
        <w:ind w:left="709" w:hanging="283"/>
      </w:pPr>
      <w:r w:rsidRPr="009D6A6C">
        <w:t>Z</w:t>
      </w:r>
      <w:r>
        <w:t>ásady</w:t>
      </w:r>
      <w:r w:rsidRPr="009D6A6C">
        <w:t xml:space="preserve"> zajišťování a projednávání RDS</w:t>
      </w:r>
    </w:p>
    <w:p w14:paraId="167E79F7" w14:textId="77777777" w:rsidR="007B6016" w:rsidRDefault="007B6016" w:rsidP="007B6016">
      <w:pPr>
        <w:pStyle w:val="Bezmezer"/>
        <w:numPr>
          <w:ilvl w:val="0"/>
          <w:numId w:val="3"/>
        </w:numPr>
        <w:ind w:left="709" w:hanging="283"/>
      </w:pPr>
      <w:r w:rsidRPr="009D6A6C">
        <w:t>Závazný vzor Dohody o předčasném užívání Díla, sekce nebo části Díla</w:t>
      </w:r>
    </w:p>
    <w:p w14:paraId="0D19C1A4" w14:textId="77777777" w:rsidR="007B6016" w:rsidRPr="009D6A6C" w:rsidRDefault="007B6016" w:rsidP="007B6016">
      <w:pPr>
        <w:pStyle w:val="Bezmezer"/>
        <w:numPr>
          <w:ilvl w:val="0"/>
          <w:numId w:val="3"/>
        </w:numPr>
        <w:ind w:left="709" w:hanging="283"/>
      </w:pPr>
      <w:r w:rsidRPr="009D6A6C">
        <w:t>Záznamy z projednání stavebního záměru</w:t>
      </w:r>
      <w:r>
        <w:t>:</w:t>
      </w:r>
    </w:p>
    <w:p w14:paraId="302659F1" w14:textId="77777777" w:rsidR="007B6016" w:rsidRPr="009D6A6C" w:rsidRDefault="007B6016" w:rsidP="007B6016">
      <w:pPr>
        <w:pStyle w:val="Bezmezer"/>
        <w:numPr>
          <w:ilvl w:val="0"/>
          <w:numId w:val="8"/>
        </w:numPr>
        <w:tabs>
          <w:tab w:val="left" w:pos="851"/>
        </w:tabs>
        <w:ind w:left="1134" w:hanging="283"/>
      </w:pPr>
      <w:r w:rsidRPr="009D6A6C">
        <w:t>Záznam z jednání ve věci: Stavební záměr města „Obnova Dvorského mostu přes řeku Ohři v Karlových Varech – výstavba nového mostu“ ze dne 05.03.2020</w:t>
      </w:r>
    </w:p>
    <w:p w14:paraId="4A553037" w14:textId="77777777" w:rsidR="007B6016" w:rsidRDefault="007B6016" w:rsidP="007B6016">
      <w:pPr>
        <w:pStyle w:val="Bezmezer"/>
        <w:numPr>
          <w:ilvl w:val="0"/>
          <w:numId w:val="8"/>
        </w:numPr>
        <w:tabs>
          <w:tab w:val="left" w:pos="851"/>
        </w:tabs>
        <w:ind w:left="1134" w:hanging="283"/>
      </w:pPr>
      <w:r w:rsidRPr="009D6A6C">
        <w:t>Záznam z jednání ve věci: Stavební záměr města „Obnova Dvorského mostu přes řeku Ohři v Karlových Varech – výstavba nového mostu“ ze dne 28.05.2020</w:t>
      </w:r>
    </w:p>
    <w:p w14:paraId="41279AA0" w14:textId="77777777" w:rsidR="007B6016" w:rsidRDefault="007B6016" w:rsidP="007B6016">
      <w:pPr>
        <w:pStyle w:val="Bezmezer"/>
        <w:numPr>
          <w:ilvl w:val="0"/>
          <w:numId w:val="8"/>
        </w:numPr>
        <w:tabs>
          <w:tab w:val="left" w:pos="851"/>
        </w:tabs>
        <w:ind w:left="1134" w:hanging="283"/>
      </w:pPr>
      <w:r w:rsidRPr="009D6A6C">
        <w:t>Záznam z</w:t>
      </w:r>
      <w:r>
        <w:t> jednání se stavebním úřadem z</w:t>
      </w:r>
      <w:r w:rsidRPr="009D6A6C">
        <w:t xml:space="preserve"> 10.03.2020</w:t>
      </w:r>
    </w:p>
    <w:p w14:paraId="2763D480" w14:textId="77777777" w:rsidR="007B6016" w:rsidRPr="009D6A6C" w:rsidRDefault="007B6016" w:rsidP="007B6016">
      <w:pPr>
        <w:pStyle w:val="Bezmezer"/>
        <w:numPr>
          <w:ilvl w:val="0"/>
          <w:numId w:val="8"/>
        </w:numPr>
        <w:tabs>
          <w:tab w:val="left" w:pos="851"/>
        </w:tabs>
        <w:ind w:left="1134" w:hanging="283"/>
      </w:pPr>
      <w:r w:rsidRPr="009D6A6C">
        <w:t>Záznam z jednání ve věci: Stavební záměr města „Obnova Dvorského mostu přes řeku Ohři v Karlových Varech – výstavba nového mostu“ ze dne 26.02.2020</w:t>
      </w:r>
    </w:p>
    <w:p w14:paraId="3BDC0D50" w14:textId="77777777" w:rsidR="007B6016" w:rsidRPr="009D6A6C" w:rsidRDefault="007B6016" w:rsidP="007B6016">
      <w:pPr>
        <w:pStyle w:val="Bezmezer"/>
        <w:numPr>
          <w:ilvl w:val="0"/>
          <w:numId w:val="8"/>
        </w:numPr>
        <w:tabs>
          <w:tab w:val="left" w:pos="851"/>
        </w:tabs>
        <w:ind w:left="1134" w:hanging="283"/>
      </w:pPr>
      <w:r w:rsidRPr="009D6A6C">
        <w:t>Záznam č. 02/180220/T z jednání technické skupiny ve věci veřejné zakázky: „Obnova Dvorského mostu přes řeku Ohři v Karlových Varech – výstavba nového mostu“ ze dne 18.02.2020</w:t>
      </w:r>
      <w:r>
        <w:t>.</w:t>
      </w:r>
    </w:p>
    <w:p w14:paraId="5CEB9B56" w14:textId="77777777" w:rsidR="00177FB6" w:rsidRPr="00154893" w:rsidRDefault="00177FB6" w:rsidP="00620C0B">
      <w:pPr>
        <w:pStyle w:val="Bezmezer"/>
        <w:tabs>
          <w:tab w:val="left" w:pos="851"/>
        </w:tabs>
        <w:ind w:left="1134"/>
      </w:pPr>
    </w:p>
    <w:p w14:paraId="55B313B9" w14:textId="77777777" w:rsidR="00A93DD0" w:rsidRPr="00154893" w:rsidRDefault="00A93DD0" w:rsidP="00620C0B">
      <w:pPr>
        <w:pStyle w:val="Bezmezer"/>
        <w:tabs>
          <w:tab w:val="left" w:pos="851"/>
        </w:tabs>
        <w:ind w:left="1134"/>
      </w:pPr>
    </w:p>
    <w:sectPr w:rsidR="00A93DD0" w:rsidRPr="00154893" w:rsidSect="003134E4">
      <w:headerReference w:type="default" r:id="rId24"/>
      <w:footerReference w:type="default" r:id="rId25"/>
      <w:pgSz w:w="11906" w:h="16838"/>
      <w:pgMar w:top="-1560" w:right="1417" w:bottom="851" w:left="1417" w:header="142" w:footer="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28F252" w14:textId="77777777" w:rsidR="00F9174D" w:rsidRDefault="00F9174D" w:rsidP="001738DB">
      <w:r>
        <w:separator/>
      </w:r>
    </w:p>
  </w:endnote>
  <w:endnote w:type="continuationSeparator" w:id="0">
    <w:p w14:paraId="7B75FB0C" w14:textId="77777777" w:rsidR="00F9174D" w:rsidRDefault="00F9174D" w:rsidP="001738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vinion">
    <w:panose1 w:val="00000000000000000000"/>
    <w:charset w:val="02"/>
    <w:family w:val="swiss"/>
    <w:notTrueType/>
    <w:pitch w:val="default"/>
  </w:font>
  <w:font w:name="Lucida Sans Unicode">
    <w:panose1 w:val="020B0602030504020204"/>
    <w:charset w:val="EE"/>
    <w:family w:val="swiss"/>
    <w:pitch w:val="variable"/>
    <w:sig w:usb0="80000AFF" w:usb1="0000396B" w:usb2="00000000" w:usb3="00000000" w:csb0="000000BF" w:csb1="00000000"/>
  </w:font>
  <w:font w:name="CLHJMK+TimesNewRoman,Bold">
    <w:altName w:val="Times New Roman"/>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T10Ct00">
    <w:altName w:val="Calibri"/>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29E295" w14:textId="0E87A1BE" w:rsidR="00D96B0B" w:rsidRPr="00DB27F9" w:rsidRDefault="00D96B0B" w:rsidP="001738DB">
    <w:pPr>
      <w:pStyle w:val="Zpat"/>
    </w:pPr>
    <w:r>
      <w:t>________________________________________________________________________________</w:t>
    </w:r>
    <w:r>
      <w:tab/>
    </w:r>
    <w:r w:rsidRPr="007346BF">
      <w:rPr>
        <w:sz w:val="20"/>
        <w:szCs w:val="20"/>
      </w:rPr>
      <w:fldChar w:fldCharType="begin"/>
    </w:r>
    <w:r w:rsidRPr="007346BF">
      <w:rPr>
        <w:sz w:val="20"/>
        <w:szCs w:val="20"/>
      </w:rPr>
      <w:instrText>PAGE   \* MERGEFORMAT</w:instrText>
    </w:r>
    <w:r w:rsidRPr="007346BF">
      <w:rPr>
        <w:sz w:val="20"/>
        <w:szCs w:val="20"/>
      </w:rPr>
      <w:fldChar w:fldCharType="separate"/>
    </w:r>
    <w:r w:rsidR="007B6016">
      <w:rPr>
        <w:noProof/>
        <w:sz w:val="20"/>
        <w:szCs w:val="20"/>
      </w:rPr>
      <w:t>14</w:t>
    </w:r>
    <w:r w:rsidRPr="007346BF">
      <w:rPr>
        <w:sz w:val="20"/>
        <w:szCs w:val="20"/>
      </w:rPr>
      <w:fldChar w:fldCharType="end"/>
    </w:r>
  </w:p>
  <w:p w14:paraId="04E67C1F" w14:textId="77777777" w:rsidR="00D96B0B" w:rsidRDefault="00D96B0B" w:rsidP="001738DB">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EFBC43" w14:textId="77777777" w:rsidR="00F9174D" w:rsidRDefault="00F9174D" w:rsidP="001738DB">
      <w:r>
        <w:separator/>
      </w:r>
    </w:p>
  </w:footnote>
  <w:footnote w:type="continuationSeparator" w:id="0">
    <w:p w14:paraId="4FED4148" w14:textId="77777777" w:rsidR="00F9174D" w:rsidRDefault="00F9174D" w:rsidP="001738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2E70C9" w14:textId="77777777" w:rsidR="00D96B0B" w:rsidRPr="00C87559" w:rsidRDefault="00D96B0B" w:rsidP="00F1264F">
    <w:pPr>
      <w:pStyle w:val="Zhlav"/>
      <w:tabs>
        <w:tab w:val="clear" w:pos="4536"/>
      </w:tabs>
      <w:jc w:val="center"/>
    </w:pPr>
    <w:r>
      <w:t>Obnova Dvorského mostu přes řeku Ohři v Karlových Varech – výstavba nového mostu</w:t>
    </w:r>
  </w:p>
  <w:p w14:paraId="2EA99E98" w14:textId="77777777" w:rsidR="00D96B0B" w:rsidRPr="00DD7882" w:rsidRDefault="00D96B0B" w:rsidP="001738DB">
    <w:pPr>
      <w:pStyle w:val="Zhlav"/>
      <w:rPr>
        <w:sz w:val="20"/>
        <w:szCs w:val="20"/>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3F4D82"/>
    <w:multiLevelType w:val="hybridMultilevel"/>
    <w:tmpl w:val="013CBB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79F710B"/>
    <w:multiLevelType w:val="hybridMultilevel"/>
    <w:tmpl w:val="03F079EA"/>
    <w:lvl w:ilvl="0" w:tplc="65E0D446">
      <w:start w:val="1"/>
      <w:numFmt w:val="bullet"/>
      <w:pStyle w:val="Seznamsodrkami"/>
      <w:lvlText w:val="○"/>
      <w:lvlJc w:val="left"/>
      <w:pPr>
        <w:tabs>
          <w:tab w:val="num" w:pos="284"/>
        </w:tabs>
        <w:ind w:left="284" w:hanging="284"/>
      </w:pPr>
      <w:rPr>
        <w:rFonts w:ascii="Times New Roman" w:hAnsi="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FEF458D"/>
    <w:multiLevelType w:val="hybridMultilevel"/>
    <w:tmpl w:val="40C66E08"/>
    <w:lvl w:ilvl="0" w:tplc="BCE05AF0">
      <w:start w:val="1"/>
      <w:numFmt w:val="decimal"/>
      <w:lvlText w:val="%1."/>
      <w:lvlJc w:val="left"/>
      <w:pPr>
        <w:ind w:left="1146" w:hanging="360"/>
      </w:pPr>
      <w:rPr>
        <w:rFonts w:hint="default"/>
      </w:rPr>
    </w:lvl>
    <w:lvl w:ilvl="1" w:tplc="04050019" w:tentative="1">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3" w15:restartNumberingAfterBreak="0">
    <w:nsid w:val="25707774"/>
    <w:multiLevelType w:val="hybridMultilevel"/>
    <w:tmpl w:val="EF2634F2"/>
    <w:lvl w:ilvl="0" w:tplc="0BC6180E">
      <w:start w:val="1"/>
      <w:numFmt w:val="lowerLetter"/>
      <w:pStyle w:val="ABCseznamCZ"/>
      <w:lvlText w:val="%1)"/>
      <w:lvlJc w:val="left"/>
      <w:pPr>
        <w:tabs>
          <w:tab w:val="num" w:pos="720"/>
        </w:tabs>
        <w:ind w:left="720" w:hanging="360"/>
      </w:pPr>
      <w:rPr>
        <w:rFonts w:cs="Times New Roman"/>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28B8451E"/>
    <w:multiLevelType w:val="hybridMultilevel"/>
    <w:tmpl w:val="AC9ED8F4"/>
    <w:lvl w:ilvl="0" w:tplc="A320853A">
      <w:start w:val="145"/>
      <w:numFmt w:val="bullet"/>
      <w:lvlText w:val="-"/>
      <w:lvlJc w:val="left"/>
      <w:pPr>
        <w:ind w:left="720" w:hanging="360"/>
      </w:pPr>
      <w:rPr>
        <w:rFonts w:ascii="Helvetica" w:eastAsia="Times New Roman" w:hAnsi="Helvetica"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8BC672D"/>
    <w:multiLevelType w:val="hybridMultilevel"/>
    <w:tmpl w:val="11869B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A926EB2"/>
    <w:multiLevelType w:val="hybridMultilevel"/>
    <w:tmpl w:val="A90A4EBE"/>
    <w:lvl w:ilvl="0" w:tplc="CF7426EA">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D3E6B97"/>
    <w:multiLevelType w:val="hybridMultilevel"/>
    <w:tmpl w:val="7152D41C"/>
    <w:lvl w:ilvl="0" w:tplc="CF7426EA">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E605660"/>
    <w:multiLevelType w:val="hybridMultilevel"/>
    <w:tmpl w:val="B4188FB8"/>
    <w:lvl w:ilvl="0" w:tplc="8286D4F4">
      <w:start w:val="1"/>
      <w:numFmt w:val="lowerLetter"/>
      <w:lvlText w:val="%1)"/>
      <w:lvlJc w:val="left"/>
      <w:pPr>
        <w:ind w:left="1440" w:hanging="360"/>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9" w15:restartNumberingAfterBreak="0">
    <w:nsid w:val="322750BC"/>
    <w:multiLevelType w:val="hybridMultilevel"/>
    <w:tmpl w:val="E388816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367C7104"/>
    <w:multiLevelType w:val="hybridMultilevel"/>
    <w:tmpl w:val="DE1692DE"/>
    <w:lvl w:ilvl="0" w:tplc="04050005">
      <w:start w:val="1"/>
      <w:numFmt w:val="bullet"/>
      <w:lvlText w:val=""/>
      <w:lvlJc w:val="left"/>
      <w:pPr>
        <w:ind w:left="1440" w:hanging="360"/>
      </w:pPr>
      <w:rPr>
        <w:rFonts w:ascii="Wingdings" w:hAnsi="Wingdings"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1" w15:restartNumberingAfterBreak="0">
    <w:nsid w:val="3890270E"/>
    <w:multiLevelType w:val="hybridMultilevel"/>
    <w:tmpl w:val="9D60DD70"/>
    <w:lvl w:ilvl="0" w:tplc="D5EEA09C">
      <w:start w:val="1"/>
      <w:numFmt w:val="decimal"/>
      <w:lvlText w:val="%1)"/>
      <w:lvlJc w:val="left"/>
      <w:pPr>
        <w:ind w:left="785" w:hanging="360"/>
      </w:pPr>
      <w:rPr>
        <w:rFonts w:hint="default"/>
        <w:b/>
        <w:bCs/>
      </w:rPr>
    </w:lvl>
    <w:lvl w:ilvl="1" w:tplc="04050019" w:tentative="1">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398600F2"/>
    <w:multiLevelType w:val="hybridMultilevel"/>
    <w:tmpl w:val="E35822A6"/>
    <w:lvl w:ilvl="0" w:tplc="A320853A">
      <w:start w:val="145"/>
      <w:numFmt w:val="bullet"/>
      <w:lvlText w:val="-"/>
      <w:lvlJc w:val="left"/>
      <w:pPr>
        <w:ind w:left="720" w:hanging="360"/>
      </w:pPr>
      <w:rPr>
        <w:rFonts w:ascii="Helvetica" w:eastAsia="Times New Roman" w:hAnsi="Helvetica"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C083F31"/>
    <w:multiLevelType w:val="hybridMultilevel"/>
    <w:tmpl w:val="D360BF2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DE66604"/>
    <w:multiLevelType w:val="hybridMultilevel"/>
    <w:tmpl w:val="C37851B2"/>
    <w:lvl w:ilvl="0" w:tplc="3F2AB856">
      <w:start w:val="1"/>
      <w:numFmt w:val="bullet"/>
      <w:lvlText w:val="-"/>
      <w:lvlJc w:val="left"/>
      <w:pPr>
        <w:ind w:left="1287" w:hanging="360"/>
      </w:pPr>
      <w:rPr>
        <w:rFonts w:ascii="Calibri" w:eastAsia="Calibri" w:hAnsi="Calibri" w:cs="Calibri"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5" w15:restartNumberingAfterBreak="0">
    <w:nsid w:val="475A0B80"/>
    <w:multiLevelType w:val="hybridMultilevel"/>
    <w:tmpl w:val="B1802A6A"/>
    <w:lvl w:ilvl="0" w:tplc="04050005">
      <w:start w:val="1"/>
      <w:numFmt w:val="bullet"/>
      <w:lvlText w:val=""/>
      <w:lvlJc w:val="left"/>
      <w:pPr>
        <w:ind w:left="1145" w:hanging="360"/>
      </w:pPr>
      <w:rPr>
        <w:rFonts w:ascii="Wingdings" w:hAnsi="Wingdings"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16" w15:restartNumberingAfterBreak="0">
    <w:nsid w:val="50FC2A07"/>
    <w:multiLevelType w:val="hybridMultilevel"/>
    <w:tmpl w:val="0A76C252"/>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7" w15:restartNumberingAfterBreak="0">
    <w:nsid w:val="5412003E"/>
    <w:multiLevelType w:val="hybridMultilevel"/>
    <w:tmpl w:val="004018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5BF050C9"/>
    <w:multiLevelType w:val="multilevel"/>
    <w:tmpl w:val="0405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9" w15:restartNumberingAfterBreak="0">
    <w:nsid w:val="5C2075B6"/>
    <w:multiLevelType w:val="multilevel"/>
    <w:tmpl w:val="0405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0" w15:restartNumberingAfterBreak="0">
    <w:nsid w:val="66954012"/>
    <w:multiLevelType w:val="hybridMultilevel"/>
    <w:tmpl w:val="5BECF644"/>
    <w:lvl w:ilvl="0" w:tplc="04050005">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1" w15:restartNumberingAfterBreak="0">
    <w:nsid w:val="6FC06D8F"/>
    <w:multiLevelType w:val="multilevel"/>
    <w:tmpl w:val="2F2AAA7A"/>
    <w:lvl w:ilvl="0">
      <w:start w:val="1"/>
      <w:numFmt w:val="decimal"/>
      <w:pStyle w:val="Nadpis1"/>
      <w:lvlText w:val="%1"/>
      <w:lvlJc w:val="left"/>
      <w:pPr>
        <w:ind w:left="114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2" w15:restartNumberingAfterBreak="0">
    <w:nsid w:val="786460CF"/>
    <w:multiLevelType w:val="hybridMultilevel"/>
    <w:tmpl w:val="727C5FAA"/>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3" w15:restartNumberingAfterBreak="0">
    <w:nsid w:val="798C37E0"/>
    <w:multiLevelType w:val="multilevel"/>
    <w:tmpl w:val="0405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4" w15:restartNumberingAfterBreak="0">
    <w:nsid w:val="7A501A39"/>
    <w:multiLevelType w:val="hybridMultilevel"/>
    <w:tmpl w:val="46EACF20"/>
    <w:lvl w:ilvl="0" w:tplc="3F2AB856">
      <w:start w:val="1"/>
      <w:numFmt w:val="bullet"/>
      <w:lvlText w:val="-"/>
      <w:lvlJc w:val="left"/>
      <w:pPr>
        <w:ind w:left="1080" w:hanging="360"/>
      </w:pPr>
      <w:rPr>
        <w:rFonts w:ascii="Calibri" w:eastAsia="Calibri" w:hAnsi="Calibri" w:cs="Calibri"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num w:numId="1">
    <w:abstractNumId w:val="3"/>
  </w:num>
  <w:num w:numId="2">
    <w:abstractNumId w:val="1"/>
  </w:num>
  <w:num w:numId="3">
    <w:abstractNumId w:val="2"/>
  </w:num>
  <w:num w:numId="4">
    <w:abstractNumId w:val="21"/>
  </w:num>
  <w:num w:numId="5">
    <w:abstractNumId w:val="6"/>
  </w:num>
  <w:num w:numId="6">
    <w:abstractNumId w:val="7"/>
  </w:num>
  <w:num w:numId="7">
    <w:abstractNumId w:val="12"/>
  </w:num>
  <w:num w:numId="8">
    <w:abstractNumId w:val="4"/>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5"/>
  </w:num>
  <w:num w:numId="12">
    <w:abstractNumId w:val="11"/>
  </w:num>
  <w:num w:numId="13">
    <w:abstractNumId w:val="24"/>
  </w:num>
  <w:num w:numId="14">
    <w:abstractNumId w:val="18"/>
  </w:num>
  <w:num w:numId="15">
    <w:abstractNumId w:val="8"/>
  </w:num>
  <w:num w:numId="16">
    <w:abstractNumId w:val="19"/>
  </w:num>
  <w:num w:numId="17">
    <w:abstractNumId w:val="23"/>
  </w:num>
  <w:num w:numId="18">
    <w:abstractNumId w:val="10"/>
  </w:num>
  <w:num w:numId="19">
    <w:abstractNumId w:val="15"/>
  </w:num>
  <w:num w:numId="20">
    <w:abstractNumId w:val="13"/>
  </w:num>
  <w:num w:numId="21">
    <w:abstractNumId w:val="20"/>
  </w:num>
  <w:num w:numId="22">
    <w:abstractNumId w:val="4"/>
  </w:num>
  <w:num w:numId="23">
    <w:abstractNumId w:val="17"/>
  </w:num>
  <w:num w:numId="24">
    <w:abstractNumId w:val="16"/>
  </w:num>
  <w:num w:numId="25">
    <w:abstractNumId w:val="14"/>
  </w:num>
  <w:num w:numId="26">
    <w:abstractNumId w:val="9"/>
  </w:num>
  <w:num w:numId="27">
    <w:abstractNumId w:val="21"/>
  </w:num>
  <w:num w:numId="28">
    <w:abstractNumId w:val="21"/>
  </w:num>
  <w:num w:numId="29">
    <w:abstractNumId w:val="21"/>
  </w:num>
  <w:num w:numId="30">
    <w:abstractNumId w:val="2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1A32"/>
    <w:rsid w:val="000005E1"/>
    <w:rsid w:val="00001A54"/>
    <w:rsid w:val="00003856"/>
    <w:rsid w:val="000038CC"/>
    <w:rsid w:val="000039D6"/>
    <w:rsid w:val="0000469B"/>
    <w:rsid w:val="00005EDB"/>
    <w:rsid w:val="00006576"/>
    <w:rsid w:val="00006764"/>
    <w:rsid w:val="000067EB"/>
    <w:rsid w:val="0000686D"/>
    <w:rsid w:val="000072A7"/>
    <w:rsid w:val="000073E9"/>
    <w:rsid w:val="0000752E"/>
    <w:rsid w:val="00012C39"/>
    <w:rsid w:val="00015278"/>
    <w:rsid w:val="00017318"/>
    <w:rsid w:val="00020942"/>
    <w:rsid w:val="00020F50"/>
    <w:rsid w:val="00021594"/>
    <w:rsid w:val="00021AEF"/>
    <w:rsid w:val="00022442"/>
    <w:rsid w:val="00025DC3"/>
    <w:rsid w:val="0002739C"/>
    <w:rsid w:val="000303CE"/>
    <w:rsid w:val="000327D1"/>
    <w:rsid w:val="00033338"/>
    <w:rsid w:val="00033A81"/>
    <w:rsid w:val="00033B28"/>
    <w:rsid w:val="0003505B"/>
    <w:rsid w:val="000351E3"/>
    <w:rsid w:val="00036FB9"/>
    <w:rsid w:val="000370A7"/>
    <w:rsid w:val="000373DA"/>
    <w:rsid w:val="0004018F"/>
    <w:rsid w:val="00040739"/>
    <w:rsid w:val="00041A32"/>
    <w:rsid w:val="00043BC6"/>
    <w:rsid w:val="0004438A"/>
    <w:rsid w:val="00044D2C"/>
    <w:rsid w:val="00046066"/>
    <w:rsid w:val="000500EB"/>
    <w:rsid w:val="00051655"/>
    <w:rsid w:val="000548AF"/>
    <w:rsid w:val="000548FB"/>
    <w:rsid w:val="00055E7F"/>
    <w:rsid w:val="00060A45"/>
    <w:rsid w:val="00060D82"/>
    <w:rsid w:val="000610F8"/>
    <w:rsid w:val="00061BB5"/>
    <w:rsid w:val="00061C9B"/>
    <w:rsid w:val="00064751"/>
    <w:rsid w:val="00064C37"/>
    <w:rsid w:val="00070995"/>
    <w:rsid w:val="00070C0F"/>
    <w:rsid w:val="00070D1E"/>
    <w:rsid w:val="00070E28"/>
    <w:rsid w:val="00071507"/>
    <w:rsid w:val="00074AF6"/>
    <w:rsid w:val="000751AB"/>
    <w:rsid w:val="00075BD7"/>
    <w:rsid w:val="000763B8"/>
    <w:rsid w:val="000821F9"/>
    <w:rsid w:val="0008360B"/>
    <w:rsid w:val="0008458A"/>
    <w:rsid w:val="000850CA"/>
    <w:rsid w:val="00085412"/>
    <w:rsid w:val="00086741"/>
    <w:rsid w:val="00086C42"/>
    <w:rsid w:val="000907C6"/>
    <w:rsid w:val="00090CBC"/>
    <w:rsid w:val="0009205F"/>
    <w:rsid w:val="00092CE3"/>
    <w:rsid w:val="00096F55"/>
    <w:rsid w:val="00097733"/>
    <w:rsid w:val="000A004C"/>
    <w:rsid w:val="000A0845"/>
    <w:rsid w:val="000A08EA"/>
    <w:rsid w:val="000A115C"/>
    <w:rsid w:val="000A11A0"/>
    <w:rsid w:val="000A16EC"/>
    <w:rsid w:val="000A2337"/>
    <w:rsid w:val="000A263C"/>
    <w:rsid w:val="000A2AE1"/>
    <w:rsid w:val="000A2DD1"/>
    <w:rsid w:val="000A7BD9"/>
    <w:rsid w:val="000B68AD"/>
    <w:rsid w:val="000B6F75"/>
    <w:rsid w:val="000B794A"/>
    <w:rsid w:val="000C0042"/>
    <w:rsid w:val="000C04A6"/>
    <w:rsid w:val="000C07B6"/>
    <w:rsid w:val="000C2B2F"/>
    <w:rsid w:val="000C332E"/>
    <w:rsid w:val="000C3A34"/>
    <w:rsid w:val="000C5D4E"/>
    <w:rsid w:val="000D103C"/>
    <w:rsid w:val="000D2AAC"/>
    <w:rsid w:val="000D4703"/>
    <w:rsid w:val="000D4B82"/>
    <w:rsid w:val="000D51F4"/>
    <w:rsid w:val="000D58F4"/>
    <w:rsid w:val="000D6105"/>
    <w:rsid w:val="000E2D9F"/>
    <w:rsid w:val="000E3888"/>
    <w:rsid w:val="000E5022"/>
    <w:rsid w:val="000E5628"/>
    <w:rsid w:val="000E6D81"/>
    <w:rsid w:val="000F0FC7"/>
    <w:rsid w:val="000F1FD3"/>
    <w:rsid w:val="000F2925"/>
    <w:rsid w:val="000F4C48"/>
    <w:rsid w:val="000F7BA1"/>
    <w:rsid w:val="0010105C"/>
    <w:rsid w:val="0010389C"/>
    <w:rsid w:val="001068BF"/>
    <w:rsid w:val="00106CBE"/>
    <w:rsid w:val="00107F58"/>
    <w:rsid w:val="00111DF8"/>
    <w:rsid w:val="001125B5"/>
    <w:rsid w:val="00113B39"/>
    <w:rsid w:val="001140DF"/>
    <w:rsid w:val="00114305"/>
    <w:rsid w:val="00115E40"/>
    <w:rsid w:val="00116A72"/>
    <w:rsid w:val="001209C2"/>
    <w:rsid w:val="00123326"/>
    <w:rsid w:val="00131913"/>
    <w:rsid w:val="00131D6A"/>
    <w:rsid w:val="001320E4"/>
    <w:rsid w:val="0013250B"/>
    <w:rsid w:val="00135EFB"/>
    <w:rsid w:val="00136AB9"/>
    <w:rsid w:val="001370A8"/>
    <w:rsid w:val="001372A0"/>
    <w:rsid w:val="00140613"/>
    <w:rsid w:val="001409C6"/>
    <w:rsid w:val="00140AE7"/>
    <w:rsid w:val="00142A86"/>
    <w:rsid w:val="00143673"/>
    <w:rsid w:val="001437BF"/>
    <w:rsid w:val="00144118"/>
    <w:rsid w:val="00144650"/>
    <w:rsid w:val="001451C9"/>
    <w:rsid w:val="001452AA"/>
    <w:rsid w:val="00145C32"/>
    <w:rsid w:val="001478A0"/>
    <w:rsid w:val="00150AC3"/>
    <w:rsid w:val="00152C86"/>
    <w:rsid w:val="001542D2"/>
    <w:rsid w:val="00154893"/>
    <w:rsid w:val="001564E5"/>
    <w:rsid w:val="00156AEE"/>
    <w:rsid w:val="00157247"/>
    <w:rsid w:val="0015791F"/>
    <w:rsid w:val="00157FE2"/>
    <w:rsid w:val="0016354F"/>
    <w:rsid w:val="00163EB6"/>
    <w:rsid w:val="0016431E"/>
    <w:rsid w:val="00166CCA"/>
    <w:rsid w:val="0016702B"/>
    <w:rsid w:val="0016752B"/>
    <w:rsid w:val="001676D7"/>
    <w:rsid w:val="001679FB"/>
    <w:rsid w:val="00170DDC"/>
    <w:rsid w:val="00171CFE"/>
    <w:rsid w:val="001738DB"/>
    <w:rsid w:val="00173C7C"/>
    <w:rsid w:val="0017468D"/>
    <w:rsid w:val="0017627F"/>
    <w:rsid w:val="00176ECC"/>
    <w:rsid w:val="00176EEC"/>
    <w:rsid w:val="00177FB6"/>
    <w:rsid w:val="00180A07"/>
    <w:rsid w:val="00181279"/>
    <w:rsid w:val="001816C7"/>
    <w:rsid w:val="001818F5"/>
    <w:rsid w:val="00181DB0"/>
    <w:rsid w:val="00184244"/>
    <w:rsid w:val="00184649"/>
    <w:rsid w:val="001849B9"/>
    <w:rsid w:val="00185283"/>
    <w:rsid w:val="001857F0"/>
    <w:rsid w:val="00185A32"/>
    <w:rsid w:val="00187C10"/>
    <w:rsid w:val="00193CA8"/>
    <w:rsid w:val="00194420"/>
    <w:rsid w:val="0019525E"/>
    <w:rsid w:val="00195AF0"/>
    <w:rsid w:val="0019628E"/>
    <w:rsid w:val="00196712"/>
    <w:rsid w:val="001968FA"/>
    <w:rsid w:val="001975AC"/>
    <w:rsid w:val="001A07D2"/>
    <w:rsid w:val="001A0F75"/>
    <w:rsid w:val="001A19C4"/>
    <w:rsid w:val="001A2821"/>
    <w:rsid w:val="001A4737"/>
    <w:rsid w:val="001A49AF"/>
    <w:rsid w:val="001A4DD9"/>
    <w:rsid w:val="001A5271"/>
    <w:rsid w:val="001B1387"/>
    <w:rsid w:val="001B36C6"/>
    <w:rsid w:val="001B47B8"/>
    <w:rsid w:val="001C110C"/>
    <w:rsid w:val="001C4EB8"/>
    <w:rsid w:val="001C6618"/>
    <w:rsid w:val="001C6D72"/>
    <w:rsid w:val="001D15DD"/>
    <w:rsid w:val="001D1A7E"/>
    <w:rsid w:val="001D35B3"/>
    <w:rsid w:val="001D3DAB"/>
    <w:rsid w:val="001D4892"/>
    <w:rsid w:val="001D4CE4"/>
    <w:rsid w:val="001D5931"/>
    <w:rsid w:val="001D6789"/>
    <w:rsid w:val="001D6C05"/>
    <w:rsid w:val="001E221F"/>
    <w:rsid w:val="001E39F9"/>
    <w:rsid w:val="001E7A0C"/>
    <w:rsid w:val="001F29F9"/>
    <w:rsid w:val="001F3855"/>
    <w:rsid w:val="001F3989"/>
    <w:rsid w:val="001F3B32"/>
    <w:rsid w:val="001F43C5"/>
    <w:rsid w:val="001F4A5D"/>
    <w:rsid w:val="001F4B56"/>
    <w:rsid w:val="001F5375"/>
    <w:rsid w:val="00204375"/>
    <w:rsid w:val="00204632"/>
    <w:rsid w:val="00204981"/>
    <w:rsid w:val="00206C1C"/>
    <w:rsid w:val="00206CFB"/>
    <w:rsid w:val="002070E6"/>
    <w:rsid w:val="00207C94"/>
    <w:rsid w:val="00212129"/>
    <w:rsid w:val="00212C84"/>
    <w:rsid w:val="002132D1"/>
    <w:rsid w:val="00213A2B"/>
    <w:rsid w:val="00214B23"/>
    <w:rsid w:val="00216DF5"/>
    <w:rsid w:val="00217414"/>
    <w:rsid w:val="00222979"/>
    <w:rsid w:val="00223C95"/>
    <w:rsid w:val="00224E80"/>
    <w:rsid w:val="00226172"/>
    <w:rsid w:val="00226722"/>
    <w:rsid w:val="00227635"/>
    <w:rsid w:val="002279F8"/>
    <w:rsid w:val="00232828"/>
    <w:rsid w:val="0023319B"/>
    <w:rsid w:val="00234FE4"/>
    <w:rsid w:val="0023516A"/>
    <w:rsid w:val="002353CC"/>
    <w:rsid w:val="00237284"/>
    <w:rsid w:val="00241662"/>
    <w:rsid w:val="002431A2"/>
    <w:rsid w:val="002436AE"/>
    <w:rsid w:val="00243CFF"/>
    <w:rsid w:val="00243ED7"/>
    <w:rsid w:val="002466C7"/>
    <w:rsid w:val="00247848"/>
    <w:rsid w:val="00251EA2"/>
    <w:rsid w:val="002529D9"/>
    <w:rsid w:val="00252B5F"/>
    <w:rsid w:val="00254E41"/>
    <w:rsid w:val="0025654B"/>
    <w:rsid w:val="00257404"/>
    <w:rsid w:val="0026051F"/>
    <w:rsid w:val="002613A6"/>
    <w:rsid w:val="00261888"/>
    <w:rsid w:val="002620D6"/>
    <w:rsid w:val="00266231"/>
    <w:rsid w:val="00267023"/>
    <w:rsid w:val="0026707C"/>
    <w:rsid w:val="00267CB6"/>
    <w:rsid w:val="00267E15"/>
    <w:rsid w:val="0027189C"/>
    <w:rsid w:val="0027339E"/>
    <w:rsid w:val="00273B03"/>
    <w:rsid w:val="00274B90"/>
    <w:rsid w:val="00275552"/>
    <w:rsid w:val="00276B2A"/>
    <w:rsid w:val="00277690"/>
    <w:rsid w:val="0028116A"/>
    <w:rsid w:val="00281409"/>
    <w:rsid w:val="002815C0"/>
    <w:rsid w:val="002832FD"/>
    <w:rsid w:val="0028330B"/>
    <w:rsid w:val="00283714"/>
    <w:rsid w:val="002859A4"/>
    <w:rsid w:val="00286394"/>
    <w:rsid w:val="00287188"/>
    <w:rsid w:val="00290056"/>
    <w:rsid w:val="00290620"/>
    <w:rsid w:val="0029097B"/>
    <w:rsid w:val="002912C5"/>
    <w:rsid w:val="00294FF1"/>
    <w:rsid w:val="002950D5"/>
    <w:rsid w:val="00295EFF"/>
    <w:rsid w:val="0029658F"/>
    <w:rsid w:val="00297804"/>
    <w:rsid w:val="002A0D00"/>
    <w:rsid w:val="002A2354"/>
    <w:rsid w:val="002A2AC9"/>
    <w:rsid w:val="002A3B4C"/>
    <w:rsid w:val="002A4593"/>
    <w:rsid w:val="002A5472"/>
    <w:rsid w:val="002A7454"/>
    <w:rsid w:val="002B1CE1"/>
    <w:rsid w:val="002B1E94"/>
    <w:rsid w:val="002B259A"/>
    <w:rsid w:val="002B2CC3"/>
    <w:rsid w:val="002B50A9"/>
    <w:rsid w:val="002B748F"/>
    <w:rsid w:val="002B797E"/>
    <w:rsid w:val="002C22CB"/>
    <w:rsid w:val="002C28E4"/>
    <w:rsid w:val="002C5070"/>
    <w:rsid w:val="002D0D20"/>
    <w:rsid w:val="002D18A5"/>
    <w:rsid w:val="002D3473"/>
    <w:rsid w:val="002D4EE9"/>
    <w:rsid w:val="002D6905"/>
    <w:rsid w:val="002D7BAD"/>
    <w:rsid w:val="002E054E"/>
    <w:rsid w:val="002E0CC3"/>
    <w:rsid w:val="002E238C"/>
    <w:rsid w:val="002E34C6"/>
    <w:rsid w:val="002E3E90"/>
    <w:rsid w:val="002E3FF3"/>
    <w:rsid w:val="002E63F7"/>
    <w:rsid w:val="002E7ADA"/>
    <w:rsid w:val="002E7AF6"/>
    <w:rsid w:val="002F160D"/>
    <w:rsid w:val="002F2451"/>
    <w:rsid w:val="002F317F"/>
    <w:rsid w:val="002F4B04"/>
    <w:rsid w:val="002F7CFA"/>
    <w:rsid w:val="003023FC"/>
    <w:rsid w:val="003037F2"/>
    <w:rsid w:val="0030403F"/>
    <w:rsid w:val="00305818"/>
    <w:rsid w:val="003100D5"/>
    <w:rsid w:val="00311520"/>
    <w:rsid w:val="003123EF"/>
    <w:rsid w:val="003127CD"/>
    <w:rsid w:val="0031316E"/>
    <w:rsid w:val="00313367"/>
    <w:rsid w:val="003134E4"/>
    <w:rsid w:val="003140A0"/>
    <w:rsid w:val="00315DA4"/>
    <w:rsid w:val="00317956"/>
    <w:rsid w:val="00317F85"/>
    <w:rsid w:val="0032330C"/>
    <w:rsid w:val="00324043"/>
    <w:rsid w:val="0032519B"/>
    <w:rsid w:val="00326C49"/>
    <w:rsid w:val="003279FD"/>
    <w:rsid w:val="003302FE"/>
    <w:rsid w:val="00330421"/>
    <w:rsid w:val="00331FB4"/>
    <w:rsid w:val="00332064"/>
    <w:rsid w:val="00332250"/>
    <w:rsid w:val="00332943"/>
    <w:rsid w:val="00332EAE"/>
    <w:rsid w:val="00332F33"/>
    <w:rsid w:val="00334488"/>
    <w:rsid w:val="00337279"/>
    <w:rsid w:val="00340DBE"/>
    <w:rsid w:val="00341F7C"/>
    <w:rsid w:val="00341F92"/>
    <w:rsid w:val="00343A26"/>
    <w:rsid w:val="00343FEF"/>
    <w:rsid w:val="00344F08"/>
    <w:rsid w:val="00344F69"/>
    <w:rsid w:val="003457CA"/>
    <w:rsid w:val="00346E2C"/>
    <w:rsid w:val="003476E6"/>
    <w:rsid w:val="00347887"/>
    <w:rsid w:val="00351F5F"/>
    <w:rsid w:val="00352F9F"/>
    <w:rsid w:val="0035310E"/>
    <w:rsid w:val="00353A48"/>
    <w:rsid w:val="003544F3"/>
    <w:rsid w:val="00355141"/>
    <w:rsid w:val="0036094A"/>
    <w:rsid w:val="00361ABC"/>
    <w:rsid w:val="00362948"/>
    <w:rsid w:val="003631AC"/>
    <w:rsid w:val="003641D5"/>
    <w:rsid w:val="00364509"/>
    <w:rsid w:val="00365215"/>
    <w:rsid w:val="0036530D"/>
    <w:rsid w:val="00366A3E"/>
    <w:rsid w:val="00366BA5"/>
    <w:rsid w:val="003704C4"/>
    <w:rsid w:val="00371951"/>
    <w:rsid w:val="00372776"/>
    <w:rsid w:val="00372FFA"/>
    <w:rsid w:val="00374C0D"/>
    <w:rsid w:val="00376D7A"/>
    <w:rsid w:val="0038158A"/>
    <w:rsid w:val="00381683"/>
    <w:rsid w:val="0038336E"/>
    <w:rsid w:val="00385C91"/>
    <w:rsid w:val="0038670B"/>
    <w:rsid w:val="00386D40"/>
    <w:rsid w:val="0039416D"/>
    <w:rsid w:val="003A1791"/>
    <w:rsid w:val="003A2B3A"/>
    <w:rsid w:val="003A31F2"/>
    <w:rsid w:val="003A39BD"/>
    <w:rsid w:val="003A4B8C"/>
    <w:rsid w:val="003A6C86"/>
    <w:rsid w:val="003B2B87"/>
    <w:rsid w:val="003B2E6E"/>
    <w:rsid w:val="003B4103"/>
    <w:rsid w:val="003B418D"/>
    <w:rsid w:val="003B419E"/>
    <w:rsid w:val="003B457C"/>
    <w:rsid w:val="003B4875"/>
    <w:rsid w:val="003B6202"/>
    <w:rsid w:val="003B7213"/>
    <w:rsid w:val="003C0D7C"/>
    <w:rsid w:val="003C10C2"/>
    <w:rsid w:val="003C1EA5"/>
    <w:rsid w:val="003C292B"/>
    <w:rsid w:val="003C32FB"/>
    <w:rsid w:val="003C4073"/>
    <w:rsid w:val="003C4F6B"/>
    <w:rsid w:val="003D0D64"/>
    <w:rsid w:val="003D3889"/>
    <w:rsid w:val="003D4BC3"/>
    <w:rsid w:val="003D55E4"/>
    <w:rsid w:val="003D5921"/>
    <w:rsid w:val="003E0C77"/>
    <w:rsid w:val="003E0DE2"/>
    <w:rsid w:val="003E2523"/>
    <w:rsid w:val="003E3BC4"/>
    <w:rsid w:val="003E4AD5"/>
    <w:rsid w:val="003E5330"/>
    <w:rsid w:val="003E6039"/>
    <w:rsid w:val="003F0D17"/>
    <w:rsid w:val="003F139B"/>
    <w:rsid w:val="003F1A90"/>
    <w:rsid w:val="003F2CE3"/>
    <w:rsid w:val="003F2F4A"/>
    <w:rsid w:val="003F371C"/>
    <w:rsid w:val="003F3949"/>
    <w:rsid w:val="003F4381"/>
    <w:rsid w:val="003F58CC"/>
    <w:rsid w:val="003F7882"/>
    <w:rsid w:val="003F7AD6"/>
    <w:rsid w:val="003F7B82"/>
    <w:rsid w:val="00400438"/>
    <w:rsid w:val="004024CB"/>
    <w:rsid w:val="00402B22"/>
    <w:rsid w:val="00406104"/>
    <w:rsid w:val="0040662B"/>
    <w:rsid w:val="00406B05"/>
    <w:rsid w:val="004070DE"/>
    <w:rsid w:val="00410600"/>
    <w:rsid w:val="00411D76"/>
    <w:rsid w:val="004120D8"/>
    <w:rsid w:val="00414845"/>
    <w:rsid w:val="00416AA6"/>
    <w:rsid w:val="00422D0B"/>
    <w:rsid w:val="0042418A"/>
    <w:rsid w:val="00424FFA"/>
    <w:rsid w:val="00425CA4"/>
    <w:rsid w:val="00426C28"/>
    <w:rsid w:val="00432010"/>
    <w:rsid w:val="00432C75"/>
    <w:rsid w:val="00432F3D"/>
    <w:rsid w:val="00433245"/>
    <w:rsid w:val="00437AA4"/>
    <w:rsid w:val="0044187A"/>
    <w:rsid w:val="004434FB"/>
    <w:rsid w:val="004457B8"/>
    <w:rsid w:val="00445ADA"/>
    <w:rsid w:val="004477FF"/>
    <w:rsid w:val="00447DE2"/>
    <w:rsid w:val="00453EC0"/>
    <w:rsid w:val="0045516D"/>
    <w:rsid w:val="0045675E"/>
    <w:rsid w:val="00457849"/>
    <w:rsid w:val="00457EFF"/>
    <w:rsid w:val="004611B8"/>
    <w:rsid w:val="00461954"/>
    <w:rsid w:val="00462120"/>
    <w:rsid w:val="00463B4C"/>
    <w:rsid w:val="00465113"/>
    <w:rsid w:val="004664BB"/>
    <w:rsid w:val="00467A78"/>
    <w:rsid w:val="0047083C"/>
    <w:rsid w:val="00471166"/>
    <w:rsid w:val="00472E3F"/>
    <w:rsid w:val="004736DC"/>
    <w:rsid w:val="00473D51"/>
    <w:rsid w:val="004746EC"/>
    <w:rsid w:val="00475A90"/>
    <w:rsid w:val="00476727"/>
    <w:rsid w:val="00476DB0"/>
    <w:rsid w:val="00477724"/>
    <w:rsid w:val="004802C7"/>
    <w:rsid w:val="00480A8A"/>
    <w:rsid w:val="00480F9A"/>
    <w:rsid w:val="00481582"/>
    <w:rsid w:val="004823B5"/>
    <w:rsid w:val="00483A65"/>
    <w:rsid w:val="004867F0"/>
    <w:rsid w:val="00486878"/>
    <w:rsid w:val="0048788A"/>
    <w:rsid w:val="00487A8D"/>
    <w:rsid w:val="00490AEA"/>
    <w:rsid w:val="00490EC2"/>
    <w:rsid w:val="00491967"/>
    <w:rsid w:val="004932F1"/>
    <w:rsid w:val="0049585F"/>
    <w:rsid w:val="00495B62"/>
    <w:rsid w:val="004A095F"/>
    <w:rsid w:val="004A2517"/>
    <w:rsid w:val="004A3F53"/>
    <w:rsid w:val="004A6F93"/>
    <w:rsid w:val="004A7B6D"/>
    <w:rsid w:val="004B25F5"/>
    <w:rsid w:val="004B5E3E"/>
    <w:rsid w:val="004B6A12"/>
    <w:rsid w:val="004B7173"/>
    <w:rsid w:val="004B7DE1"/>
    <w:rsid w:val="004C04A4"/>
    <w:rsid w:val="004C0D06"/>
    <w:rsid w:val="004C0FEB"/>
    <w:rsid w:val="004C1F1C"/>
    <w:rsid w:val="004C3DE7"/>
    <w:rsid w:val="004C3E97"/>
    <w:rsid w:val="004C60AF"/>
    <w:rsid w:val="004C6488"/>
    <w:rsid w:val="004C716C"/>
    <w:rsid w:val="004C7BC9"/>
    <w:rsid w:val="004D086F"/>
    <w:rsid w:val="004D259C"/>
    <w:rsid w:val="004D29DA"/>
    <w:rsid w:val="004D3410"/>
    <w:rsid w:val="004D5391"/>
    <w:rsid w:val="004D6369"/>
    <w:rsid w:val="004E1681"/>
    <w:rsid w:val="004E1EBB"/>
    <w:rsid w:val="004E1EFC"/>
    <w:rsid w:val="004E2930"/>
    <w:rsid w:val="004E51AD"/>
    <w:rsid w:val="004E580B"/>
    <w:rsid w:val="004E68A6"/>
    <w:rsid w:val="004E731C"/>
    <w:rsid w:val="004F02F4"/>
    <w:rsid w:val="004F03A9"/>
    <w:rsid w:val="004F0B94"/>
    <w:rsid w:val="004F0BD6"/>
    <w:rsid w:val="004F2CBC"/>
    <w:rsid w:val="004F30F3"/>
    <w:rsid w:val="004F38A4"/>
    <w:rsid w:val="004F4FA1"/>
    <w:rsid w:val="004F5D02"/>
    <w:rsid w:val="004F6EA0"/>
    <w:rsid w:val="005038B0"/>
    <w:rsid w:val="00503EB0"/>
    <w:rsid w:val="005072CA"/>
    <w:rsid w:val="00507447"/>
    <w:rsid w:val="00507535"/>
    <w:rsid w:val="00507688"/>
    <w:rsid w:val="00511137"/>
    <w:rsid w:val="00513011"/>
    <w:rsid w:val="00513C79"/>
    <w:rsid w:val="00514BEF"/>
    <w:rsid w:val="00516E77"/>
    <w:rsid w:val="005208E8"/>
    <w:rsid w:val="0052091F"/>
    <w:rsid w:val="00521CA8"/>
    <w:rsid w:val="005221C2"/>
    <w:rsid w:val="0052653F"/>
    <w:rsid w:val="00530433"/>
    <w:rsid w:val="0053075F"/>
    <w:rsid w:val="00532847"/>
    <w:rsid w:val="00533320"/>
    <w:rsid w:val="00533A0F"/>
    <w:rsid w:val="005353B4"/>
    <w:rsid w:val="00535BC7"/>
    <w:rsid w:val="005368FE"/>
    <w:rsid w:val="00537C75"/>
    <w:rsid w:val="00537CEF"/>
    <w:rsid w:val="00540284"/>
    <w:rsid w:val="005406E3"/>
    <w:rsid w:val="00540E6E"/>
    <w:rsid w:val="005411C5"/>
    <w:rsid w:val="0054245F"/>
    <w:rsid w:val="00542C4B"/>
    <w:rsid w:val="005434F4"/>
    <w:rsid w:val="0054577B"/>
    <w:rsid w:val="00545D9F"/>
    <w:rsid w:val="00546224"/>
    <w:rsid w:val="005505D9"/>
    <w:rsid w:val="00551020"/>
    <w:rsid w:val="005524A7"/>
    <w:rsid w:val="00552C4D"/>
    <w:rsid w:val="00553432"/>
    <w:rsid w:val="00553B45"/>
    <w:rsid w:val="00553D59"/>
    <w:rsid w:val="00554279"/>
    <w:rsid w:val="0055478A"/>
    <w:rsid w:val="005547D0"/>
    <w:rsid w:val="005552E5"/>
    <w:rsid w:val="0055553E"/>
    <w:rsid w:val="005558D8"/>
    <w:rsid w:val="005632BB"/>
    <w:rsid w:val="00564960"/>
    <w:rsid w:val="00570177"/>
    <w:rsid w:val="00570303"/>
    <w:rsid w:val="0057095D"/>
    <w:rsid w:val="0057097F"/>
    <w:rsid w:val="00572B70"/>
    <w:rsid w:val="00574556"/>
    <w:rsid w:val="0057488D"/>
    <w:rsid w:val="00576647"/>
    <w:rsid w:val="00581450"/>
    <w:rsid w:val="005819FD"/>
    <w:rsid w:val="005829B9"/>
    <w:rsid w:val="00584A35"/>
    <w:rsid w:val="0058513E"/>
    <w:rsid w:val="005858C2"/>
    <w:rsid w:val="0058778D"/>
    <w:rsid w:val="005900D1"/>
    <w:rsid w:val="005921CC"/>
    <w:rsid w:val="00593F6B"/>
    <w:rsid w:val="005945D3"/>
    <w:rsid w:val="00594A95"/>
    <w:rsid w:val="00596F09"/>
    <w:rsid w:val="005A2ED4"/>
    <w:rsid w:val="005A3594"/>
    <w:rsid w:val="005A3890"/>
    <w:rsid w:val="005A414F"/>
    <w:rsid w:val="005A627F"/>
    <w:rsid w:val="005A6359"/>
    <w:rsid w:val="005B0629"/>
    <w:rsid w:val="005B20CD"/>
    <w:rsid w:val="005B4449"/>
    <w:rsid w:val="005B47C7"/>
    <w:rsid w:val="005B514D"/>
    <w:rsid w:val="005B5370"/>
    <w:rsid w:val="005B6628"/>
    <w:rsid w:val="005C0DFF"/>
    <w:rsid w:val="005C1D8D"/>
    <w:rsid w:val="005C2805"/>
    <w:rsid w:val="005C307F"/>
    <w:rsid w:val="005C38BB"/>
    <w:rsid w:val="005C40DB"/>
    <w:rsid w:val="005C42AA"/>
    <w:rsid w:val="005C4CE1"/>
    <w:rsid w:val="005C6753"/>
    <w:rsid w:val="005C7A3C"/>
    <w:rsid w:val="005D08C7"/>
    <w:rsid w:val="005D25C0"/>
    <w:rsid w:val="005D4519"/>
    <w:rsid w:val="005D560D"/>
    <w:rsid w:val="005D61A6"/>
    <w:rsid w:val="005D6ACB"/>
    <w:rsid w:val="005D731C"/>
    <w:rsid w:val="005E0675"/>
    <w:rsid w:val="005E280F"/>
    <w:rsid w:val="005E32A8"/>
    <w:rsid w:val="005E3794"/>
    <w:rsid w:val="005E3FD2"/>
    <w:rsid w:val="005E6C12"/>
    <w:rsid w:val="005F1F00"/>
    <w:rsid w:val="005F275A"/>
    <w:rsid w:val="005F381B"/>
    <w:rsid w:val="005F469E"/>
    <w:rsid w:val="005F517D"/>
    <w:rsid w:val="005F6E30"/>
    <w:rsid w:val="005F7DC9"/>
    <w:rsid w:val="00601126"/>
    <w:rsid w:val="00602D82"/>
    <w:rsid w:val="006040E0"/>
    <w:rsid w:val="00604BCB"/>
    <w:rsid w:val="00605695"/>
    <w:rsid w:val="00605CF6"/>
    <w:rsid w:val="0060725F"/>
    <w:rsid w:val="00607915"/>
    <w:rsid w:val="00610B44"/>
    <w:rsid w:val="00617D70"/>
    <w:rsid w:val="00620C0B"/>
    <w:rsid w:val="00625F41"/>
    <w:rsid w:val="006265AB"/>
    <w:rsid w:val="00632C62"/>
    <w:rsid w:val="00633E12"/>
    <w:rsid w:val="00634057"/>
    <w:rsid w:val="00636FEE"/>
    <w:rsid w:val="00640623"/>
    <w:rsid w:val="00640BBA"/>
    <w:rsid w:val="00640C70"/>
    <w:rsid w:val="006437AD"/>
    <w:rsid w:val="00643E58"/>
    <w:rsid w:val="00645BC3"/>
    <w:rsid w:val="006463E5"/>
    <w:rsid w:val="0065009A"/>
    <w:rsid w:val="00651A77"/>
    <w:rsid w:val="00654783"/>
    <w:rsid w:val="006549AA"/>
    <w:rsid w:val="00654A2C"/>
    <w:rsid w:val="00655CD1"/>
    <w:rsid w:val="00657A04"/>
    <w:rsid w:val="00660304"/>
    <w:rsid w:val="00660DC9"/>
    <w:rsid w:val="00664751"/>
    <w:rsid w:val="006647B0"/>
    <w:rsid w:val="00667378"/>
    <w:rsid w:val="0067195A"/>
    <w:rsid w:val="0067352E"/>
    <w:rsid w:val="006745F7"/>
    <w:rsid w:val="00674BED"/>
    <w:rsid w:val="006756DD"/>
    <w:rsid w:val="00675F89"/>
    <w:rsid w:val="0067602A"/>
    <w:rsid w:val="00677B01"/>
    <w:rsid w:val="00682227"/>
    <w:rsid w:val="00683359"/>
    <w:rsid w:val="00683F7F"/>
    <w:rsid w:val="006848E5"/>
    <w:rsid w:val="006869AD"/>
    <w:rsid w:val="00690238"/>
    <w:rsid w:val="0069069E"/>
    <w:rsid w:val="006922A2"/>
    <w:rsid w:val="00692C40"/>
    <w:rsid w:val="006940CB"/>
    <w:rsid w:val="006959CC"/>
    <w:rsid w:val="0069651D"/>
    <w:rsid w:val="0069771D"/>
    <w:rsid w:val="006A01CC"/>
    <w:rsid w:val="006A317F"/>
    <w:rsid w:val="006A3223"/>
    <w:rsid w:val="006A56CC"/>
    <w:rsid w:val="006A5AC6"/>
    <w:rsid w:val="006A5B06"/>
    <w:rsid w:val="006A7A1A"/>
    <w:rsid w:val="006B1F64"/>
    <w:rsid w:val="006B4EBD"/>
    <w:rsid w:val="006B516C"/>
    <w:rsid w:val="006B7B50"/>
    <w:rsid w:val="006B7BA5"/>
    <w:rsid w:val="006C071B"/>
    <w:rsid w:val="006C1D7B"/>
    <w:rsid w:val="006C1F38"/>
    <w:rsid w:val="006C20DC"/>
    <w:rsid w:val="006C26EE"/>
    <w:rsid w:val="006C32DC"/>
    <w:rsid w:val="006C3F48"/>
    <w:rsid w:val="006C668B"/>
    <w:rsid w:val="006D0827"/>
    <w:rsid w:val="006D1149"/>
    <w:rsid w:val="006D1972"/>
    <w:rsid w:val="006D35A9"/>
    <w:rsid w:val="006D3645"/>
    <w:rsid w:val="006D48AC"/>
    <w:rsid w:val="006D53F2"/>
    <w:rsid w:val="006D69A1"/>
    <w:rsid w:val="006D6E1F"/>
    <w:rsid w:val="006D7827"/>
    <w:rsid w:val="006D7B98"/>
    <w:rsid w:val="006E18C0"/>
    <w:rsid w:val="006E467B"/>
    <w:rsid w:val="006E57AA"/>
    <w:rsid w:val="006E759C"/>
    <w:rsid w:val="006E7C25"/>
    <w:rsid w:val="006F140D"/>
    <w:rsid w:val="006F1A88"/>
    <w:rsid w:val="006F34EB"/>
    <w:rsid w:val="006F3638"/>
    <w:rsid w:val="006F371E"/>
    <w:rsid w:val="006F4C41"/>
    <w:rsid w:val="006F5AB2"/>
    <w:rsid w:val="007006E2"/>
    <w:rsid w:val="00700B6F"/>
    <w:rsid w:val="00702E45"/>
    <w:rsid w:val="00703AEA"/>
    <w:rsid w:val="0070431D"/>
    <w:rsid w:val="00704C7E"/>
    <w:rsid w:val="00705C3A"/>
    <w:rsid w:val="007060AE"/>
    <w:rsid w:val="00710308"/>
    <w:rsid w:val="00710AA2"/>
    <w:rsid w:val="0071328B"/>
    <w:rsid w:val="00714EE5"/>
    <w:rsid w:val="00716E4A"/>
    <w:rsid w:val="00717239"/>
    <w:rsid w:val="007230E2"/>
    <w:rsid w:val="007235BA"/>
    <w:rsid w:val="0072420C"/>
    <w:rsid w:val="007260C5"/>
    <w:rsid w:val="007269A5"/>
    <w:rsid w:val="00726D5F"/>
    <w:rsid w:val="00731489"/>
    <w:rsid w:val="0073157B"/>
    <w:rsid w:val="00731A62"/>
    <w:rsid w:val="00732B1B"/>
    <w:rsid w:val="00733CD6"/>
    <w:rsid w:val="00733FE4"/>
    <w:rsid w:val="00734399"/>
    <w:rsid w:val="007346BF"/>
    <w:rsid w:val="00741EA9"/>
    <w:rsid w:val="00741FA7"/>
    <w:rsid w:val="0074457A"/>
    <w:rsid w:val="00744DAF"/>
    <w:rsid w:val="00744EE7"/>
    <w:rsid w:val="00744F45"/>
    <w:rsid w:val="00745E52"/>
    <w:rsid w:val="00746453"/>
    <w:rsid w:val="00746906"/>
    <w:rsid w:val="0075047F"/>
    <w:rsid w:val="00750F37"/>
    <w:rsid w:val="00752B30"/>
    <w:rsid w:val="00754623"/>
    <w:rsid w:val="00756425"/>
    <w:rsid w:val="00756F95"/>
    <w:rsid w:val="007571B6"/>
    <w:rsid w:val="00757BB5"/>
    <w:rsid w:val="0076017C"/>
    <w:rsid w:val="0076024C"/>
    <w:rsid w:val="007607F6"/>
    <w:rsid w:val="00761A39"/>
    <w:rsid w:val="00761EB9"/>
    <w:rsid w:val="00763DCE"/>
    <w:rsid w:val="00765C74"/>
    <w:rsid w:val="0076613A"/>
    <w:rsid w:val="007662B4"/>
    <w:rsid w:val="00766980"/>
    <w:rsid w:val="00771860"/>
    <w:rsid w:val="00771E6A"/>
    <w:rsid w:val="00773290"/>
    <w:rsid w:val="00776B03"/>
    <w:rsid w:val="00776DD6"/>
    <w:rsid w:val="00777025"/>
    <w:rsid w:val="007859DC"/>
    <w:rsid w:val="0078665F"/>
    <w:rsid w:val="00787A8A"/>
    <w:rsid w:val="0079132A"/>
    <w:rsid w:val="0079225D"/>
    <w:rsid w:val="00792719"/>
    <w:rsid w:val="007A3000"/>
    <w:rsid w:val="007A39D4"/>
    <w:rsid w:val="007A4C0B"/>
    <w:rsid w:val="007A71F2"/>
    <w:rsid w:val="007A7270"/>
    <w:rsid w:val="007B1235"/>
    <w:rsid w:val="007B1520"/>
    <w:rsid w:val="007B2D12"/>
    <w:rsid w:val="007B4600"/>
    <w:rsid w:val="007B5233"/>
    <w:rsid w:val="007B5F6B"/>
    <w:rsid w:val="007B6016"/>
    <w:rsid w:val="007B6CB0"/>
    <w:rsid w:val="007C073A"/>
    <w:rsid w:val="007C0C0F"/>
    <w:rsid w:val="007C1974"/>
    <w:rsid w:val="007C23A5"/>
    <w:rsid w:val="007C381F"/>
    <w:rsid w:val="007C3FD7"/>
    <w:rsid w:val="007C5737"/>
    <w:rsid w:val="007C76C2"/>
    <w:rsid w:val="007D1443"/>
    <w:rsid w:val="007D4475"/>
    <w:rsid w:val="007D5111"/>
    <w:rsid w:val="007D5276"/>
    <w:rsid w:val="007E11D2"/>
    <w:rsid w:val="007E374C"/>
    <w:rsid w:val="007E4944"/>
    <w:rsid w:val="007E5FC8"/>
    <w:rsid w:val="007E66CB"/>
    <w:rsid w:val="007E6A36"/>
    <w:rsid w:val="007E7672"/>
    <w:rsid w:val="007F0B64"/>
    <w:rsid w:val="007F1E44"/>
    <w:rsid w:val="007F21F1"/>
    <w:rsid w:val="007F6328"/>
    <w:rsid w:val="007F74AE"/>
    <w:rsid w:val="008037A8"/>
    <w:rsid w:val="008045D4"/>
    <w:rsid w:val="00804666"/>
    <w:rsid w:val="00805991"/>
    <w:rsid w:val="0080644C"/>
    <w:rsid w:val="00810A62"/>
    <w:rsid w:val="00811349"/>
    <w:rsid w:val="008113F0"/>
    <w:rsid w:val="0081287F"/>
    <w:rsid w:val="00812AD0"/>
    <w:rsid w:val="008166E8"/>
    <w:rsid w:val="00817995"/>
    <w:rsid w:val="00817BD7"/>
    <w:rsid w:val="008205BE"/>
    <w:rsid w:val="00823486"/>
    <w:rsid w:val="008270AD"/>
    <w:rsid w:val="00827650"/>
    <w:rsid w:val="00827D1D"/>
    <w:rsid w:val="00831A5B"/>
    <w:rsid w:val="00833401"/>
    <w:rsid w:val="00834610"/>
    <w:rsid w:val="00834DD6"/>
    <w:rsid w:val="00836AFF"/>
    <w:rsid w:val="008409E9"/>
    <w:rsid w:val="008412E4"/>
    <w:rsid w:val="008442CC"/>
    <w:rsid w:val="00844F8F"/>
    <w:rsid w:val="00846286"/>
    <w:rsid w:val="008477D9"/>
    <w:rsid w:val="00847B80"/>
    <w:rsid w:val="00851A71"/>
    <w:rsid w:val="00853B00"/>
    <w:rsid w:val="00853B7B"/>
    <w:rsid w:val="00856519"/>
    <w:rsid w:val="00857221"/>
    <w:rsid w:val="008575F5"/>
    <w:rsid w:val="00860449"/>
    <w:rsid w:val="00860C43"/>
    <w:rsid w:val="008625AC"/>
    <w:rsid w:val="008627F1"/>
    <w:rsid w:val="0086356D"/>
    <w:rsid w:val="0086549B"/>
    <w:rsid w:val="00866059"/>
    <w:rsid w:val="008777F0"/>
    <w:rsid w:val="0088015A"/>
    <w:rsid w:val="00881668"/>
    <w:rsid w:val="00883762"/>
    <w:rsid w:val="008860C1"/>
    <w:rsid w:val="00890FB8"/>
    <w:rsid w:val="008922BF"/>
    <w:rsid w:val="00892810"/>
    <w:rsid w:val="00894281"/>
    <w:rsid w:val="00895720"/>
    <w:rsid w:val="0089577C"/>
    <w:rsid w:val="00895923"/>
    <w:rsid w:val="00895D90"/>
    <w:rsid w:val="0089610A"/>
    <w:rsid w:val="0089695D"/>
    <w:rsid w:val="008A0FA3"/>
    <w:rsid w:val="008A2AF7"/>
    <w:rsid w:val="008A3ADF"/>
    <w:rsid w:val="008A5419"/>
    <w:rsid w:val="008B160E"/>
    <w:rsid w:val="008B342D"/>
    <w:rsid w:val="008B3687"/>
    <w:rsid w:val="008B62E8"/>
    <w:rsid w:val="008B7656"/>
    <w:rsid w:val="008C21D6"/>
    <w:rsid w:val="008C41AD"/>
    <w:rsid w:val="008C4C6F"/>
    <w:rsid w:val="008C6FBD"/>
    <w:rsid w:val="008C7597"/>
    <w:rsid w:val="008D11DD"/>
    <w:rsid w:val="008D31A1"/>
    <w:rsid w:val="008D357F"/>
    <w:rsid w:val="008D754D"/>
    <w:rsid w:val="008D7717"/>
    <w:rsid w:val="008E6372"/>
    <w:rsid w:val="008E6E71"/>
    <w:rsid w:val="008F05D4"/>
    <w:rsid w:val="008F08F6"/>
    <w:rsid w:val="008F1AFF"/>
    <w:rsid w:val="008F201A"/>
    <w:rsid w:val="008F217B"/>
    <w:rsid w:val="008F44D1"/>
    <w:rsid w:val="008F6053"/>
    <w:rsid w:val="008F619F"/>
    <w:rsid w:val="008F63A6"/>
    <w:rsid w:val="008F6868"/>
    <w:rsid w:val="0090061F"/>
    <w:rsid w:val="00900A62"/>
    <w:rsid w:val="00903BD9"/>
    <w:rsid w:val="00904BF9"/>
    <w:rsid w:val="00911EEA"/>
    <w:rsid w:val="00912FA9"/>
    <w:rsid w:val="00913343"/>
    <w:rsid w:val="0091405E"/>
    <w:rsid w:val="009153EE"/>
    <w:rsid w:val="0091579C"/>
    <w:rsid w:val="009205D3"/>
    <w:rsid w:val="00920862"/>
    <w:rsid w:val="009219BA"/>
    <w:rsid w:val="00921DB0"/>
    <w:rsid w:val="009242E3"/>
    <w:rsid w:val="0092585A"/>
    <w:rsid w:val="0092605C"/>
    <w:rsid w:val="009266E7"/>
    <w:rsid w:val="00926A7F"/>
    <w:rsid w:val="009275B3"/>
    <w:rsid w:val="00927C88"/>
    <w:rsid w:val="009307DB"/>
    <w:rsid w:val="00930853"/>
    <w:rsid w:val="009315E4"/>
    <w:rsid w:val="00933D15"/>
    <w:rsid w:val="00936729"/>
    <w:rsid w:val="00941A3D"/>
    <w:rsid w:val="00943C3E"/>
    <w:rsid w:val="00944BC9"/>
    <w:rsid w:val="00953631"/>
    <w:rsid w:val="009562DB"/>
    <w:rsid w:val="00961661"/>
    <w:rsid w:val="0096307C"/>
    <w:rsid w:val="00963682"/>
    <w:rsid w:val="0096436B"/>
    <w:rsid w:val="009645D7"/>
    <w:rsid w:val="0096467C"/>
    <w:rsid w:val="00966613"/>
    <w:rsid w:val="009666F4"/>
    <w:rsid w:val="00966F51"/>
    <w:rsid w:val="00967D2A"/>
    <w:rsid w:val="00970940"/>
    <w:rsid w:val="00971F38"/>
    <w:rsid w:val="009728B1"/>
    <w:rsid w:val="0097304B"/>
    <w:rsid w:val="009760EE"/>
    <w:rsid w:val="009774AB"/>
    <w:rsid w:val="009778A2"/>
    <w:rsid w:val="00981127"/>
    <w:rsid w:val="00983657"/>
    <w:rsid w:val="00983F82"/>
    <w:rsid w:val="00984281"/>
    <w:rsid w:val="00985096"/>
    <w:rsid w:val="00985799"/>
    <w:rsid w:val="009868AF"/>
    <w:rsid w:val="0098699A"/>
    <w:rsid w:val="00987A87"/>
    <w:rsid w:val="00987BB4"/>
    <w:rsid w:val="00992B85"/>
    <w:rsid w:val="009948E7"/>
    <w:rsid w:val="00996153"/>
    <w:rsid w:val="009A0CB9"/>
    <w:rsid w:val="009A2E45"/>
    <w:rsid w:val="009A3536"/>
    <w:rsid w:val="009A3999"/>
    <w:rsid w:val="009B15AC"/>
    <w:rsid w:val="009B275C"/>
    <w:rsid w:val="009B4074"/>
    <w:rsid w:val="009B4DCF"/>
    <w:rsid w:val="009B5DBF"/>
    <w:rsid w:val="009C02C2"/>
    <w:rsid w:val="009C0B13"/>
    <w:rsid w:val="009C250E"/>
    <w:rsid w:val="009C3C4E"/>
    <w:rsid w:val="009C52C1"/>
    <w:rsid w:val="009C5E6D"/>
    <w:rsid w:val="009C7E9F"/>
    <w:rsid w:val="009D0EDD"/>
    <w:rsid w:val="009D1349"/>
    <w:rsid w:val="009D15E9"/>
    <w:rsid w:val="009D65A9"/>
    <w:rsid w:val="009D6A6C"/>
    <w:rsid w:val="009D7C05"/>
    <w:rsid w:val="009E29F7"/>
    <w:rsid w:val="009E380F"/>
    <w:rsid w:val="009E5245"/>
    <w:rsid w:val="009E603D"/>
    <w:rsid w:val="009E65A5"/>
    <w:rsid w:val="009E7A44"/>
    <w:rsid w:val="009F0FE1"/>
    <w:rsid w:val="009F1B82"/>
    <w:rsid w:val="009F28B2"/>
    <w:rsid w:val="009F5892"/>
    <w:rsid w:val="009F61A7"/>
    <w:rsid w:val="009F64D6"/>
    <w:rsid w:val="009F655C"/>
    <w:rsid w:val="009F69BE"/>
    <w:rsid w:val="009F6A08"/>
    <w:rsid w:val="00A03368"/>
    <w:rsid w:val="00A057B8"/>
    <w:rsid w:val="00A06399"/>
    <w:rsid w:val="00A06A6A"/>
    <w:rsid w:val="00A07433"/>
    <w:rsid w:val="00A07927"/>
    <w:rsid w:val="00A07B1C"/>
    <w:rsid w:val="00A10438"/>
    <w:rsid w:val="00A10E9A"/>
    <w:rsid w:val="00A16961"/>
    <w:rsid w:val="00A22A85"/>
    <w:rsid w:val="00A23D53"/>
    <w:rsid w:val="00A24AE4"/>
    <w:rsid w:val="00A24B62"/>
    <w:rsid w:val="00A25F02"/>
    <w:rsid w:val="00A26D45"/>
    <w:rsid w:val="00A301DE"/>
    <w:rsid w:val="00A334C2"/>
    <w:rsid w:val="00A337E7"/>
    <w:rsid w:val="00A33999"/>
    <w:rsid w:val="00A33CCB"/>
    <w:rsid w:val="00A35AA8"/>
    <w:rsid w:val="00A366EF"/>
    <w:rsid w:val="00A3751F"/>
    <w:rsid w:val="00A40880"/>
    <w:rsid w:val="00A42BDB"/>
    <w:rsid w:val="00A42CA8"/>
    <w:rsid w:val="00A43B3E"/>
    <w:rsid w:val="00A43D87"/>
    <w:rsid w:val="00A454FA"/>
    <w:rsid w:val="00A46D3B"/>
    <w:rsid w:val="00A46FE0"/>
    <w:rsid w:val="00A47C67"/>
    <w:rsid w:val="00A5155D"/>
    <w:rsid w:val="00A527E2"/>
    <w:rsid w:val="00A5376C"/>
    <w:rsid w:val="00A54B54"/>
    <w:rsid w:val="00A54FEE"/>
    <w:rsid w:val="00A62AD8"/>
    <w:rsid w:val="00A6348C"/>
    <w:rsid w:val="00A736F9"/>
    <w:rsid w:val="00A73BBD"/>
    <w:rsid w:val="00A770A1"/>
    <w:rsid w:val="00A80FA6"/>
    <w:rsid w:val="00A832A2"/>
    <w:rsid w:val="00A83FE2"/>
    <w:rsid w:val="00A84824"/>
    <w:rsid w:val="00A84F10"/>
    <w:rsid w:val="00A8679A"/>
    <w:rsid w:val="00A92BD7"/>
    <w:rsid w:val="00A931DE"/>
    <w:rsid w:val="00A93DD0"/>
    <w:rsid w:val="00A96453"/>
    <w:rsid w:val="00A97AC8"/>
    <w:rsid w:val="00A97EC4"/>
    <w:rsid w:val="00AA1B62"/>
    <w:rsid w:val="00AA26E2"/>
    <w:rsid w:val="00AA5985"/>
    <w:rsid w:val="00AA5DA1"/>
    <w:rsid w:val="00AA6C1F"/>
    <w:rsid w:val="00AA7828"/>
    <w:rsid w:val="00AA7842"/>
    <w:rsid w:val="00AB0DE9"/>
    <w:rsid w:val="00AB0E2B"/>
    <w:rsid w:val="00AB2664"/>
    <w:rsid w:val="00AB2933"/>
    <w:rsid w:val="00AB2C9A"/>
    <w:rsid w:val="00AB3D17"/>
    <w:rsid w:val="00AB7024"/>
    <w:rsid w:val="00AB757D"/>
    <w:rsid w:val="00AC1739"/>
    <w:rsid w:val="00AC2320"/>
    <w:rsid w:val="00AC2451"/>
    <w:rsid w:val="00AC2C9C"/>
    <w:rsid w:val="00AC37DC"/>
    <w:rsid w:val="00AC3A31"/>
    <w:rsid w:val="00AC4754"/>
    <w:rsid w:val="00AC4AC0"/>
    <w:rsid w:val="00AC6BC3"/>
    <w:rsid w:val="00AC7149"/>
    <w:rsid w:val="00AC7C7D"/>
    <w:rsid w:val="00AD1CD8"/>
    <w:rsid w:val="00AD28E7"/>
    <w:rsid w:val="00AD559A"/>
    <w:rsid w:val="00AD633F"/>
    <w:rsid w:val="00AD68BA"/>
    <w:rsid w:val="00AD6C7F"/>
    <w:rsid w:val="00AD6F72"/>
    <w:rsid w:val="00AD7AAA"/>
    <w:rsid w:val="00AD7E9C"/>
    <w:rsid w:val="00AE11F2"/>
    <w:rsid w:val="00AE1F2F"/>
    <w:rsid w:val="00AE3489"/>
    <w:rsid w:val="00AE3E54"/>
    <w:rsid w:val="00AE7118"/>
    <w:rsid w:val="00AE7911"/>
    <w:rsid w:val="00AF0CC6"/>
    <w:rsid w:val="00AF13F3"/>
    <w:rsid w:val="00AF2BB3"/>
    <w:rsid w:val="00AF2CB0"/>
    <w:rsid w:val="00AF38A4"/>
    <w:rsid w:val="00AF3CE2"/>
    <w:rsid w:val="00AF3CFE"/>
    <w:rsid w:val="00AF532E"/>
    <w:rsid w:val="00B00543"/>
    <w:rsid w:val="00B005BF"/>
    <w:rsid w:val="00B022A8"/>
    <w:rsid w:val="00B03997"/>
    <w:rsid w:val="00B0434E"/>
    <w:rsid w:val="00B050A3"/>
    <w:rsid w:val="00B059EF"/>
    <w:rsid w:val="00B10B39"/>
    <w:rsid w:val="00B12D2A"/>
    <w:rsid w:val="00B12E4E"/>
    <w:rsid w:val="00B13817"/>
    <w:rsid w:val="00B153AD"/>
    <w:rsid w:val="00B16297"/>
    <w:rsid w:val="00B20033"/>
    <w:rsid w:val="00B209F5"/>
    <w:rsid w:val="00B20DD5"/>
    <w:rsid w:val="00B23CC7"/>
    <w:rsid w:val="00B24C05"/>
    <w:rsid w:val="00B26E82"/>
    <w:rsid w:val="00B27F49"/>
    <w:rsid w:val="00B35208"/>
    <w:rsid w:val="00B35820"/>
    <w:rsid w:val="00B36806"/>
    <w:rsid w:val="00B37BA7"/>
    <w:rsid w:val="00B4011E"/>
    <w:rsid w:val="00B402FC"/>
    <w:rsid w:val="00B414CE"/>
    <w:rsid w:val="00B4293A"/>
    <w:rsid w:val="00B43512"/>
    <w:rsid w:val="00B47576"/>
    <w:rsid w:val="00B5086B"/>
    <w:rsid w:val="00B51E5F"/>
    <w:rsid w:val="00B51FA0"/>
    <w:rsid w:val="00B571AC"/>
    <w:rsid w:val="00B61C82"/>
    <w:rsid w:val="00B61D89"/>
    <w:rsid w:val="00B61EF3"/>
    <w:rsid w:val="00B62EBE"/>
    <w:rsid w:val="00B63872"/>
    <w:rsid w:val="00B64753"/>
    <w:rsid w:val="00B65380"/>
    <w:rsid w:val="00B676C5"/>
    <w:rsid w:val="00B705D7"/>
    <w:rsid w:val="00B70FA0"/>
    <w:rsid w:val="00B754C4"/>
    <w:rsid w:val="00B75B6B"/>
    <w:rsid w:val="00B80FAB"/>
    <w:rsid w:val="00B823B9"/>
    <w:rsid w:val="00B834B6"/>
    <w:rsid w:val="00B8411C"/>
    <w:rsid w:val="00B84CBB"/>
    <w:rsid w:val="00B9016A"/>
    <w:rsid w:val="00B93323"/>
    <w:rsid w:val="00B9399B"/>
    <w:rsid w:val="00B94FD3"/>
    <w:rsid w:val="00B95843"/>
    <w:rsid w:val="00B96682"/>
    <w:rsid w:val="00BA417D"/>
    <w:rsid w:val="00BA5750"/>
    <w:rsid w:val="00BA5844"/>
    <w:rsid w:val="00BA65D0"/>
    <w:rsid w:val="00BA6CA2"/>
    <w:rsid w:val="00BA6F69"/>
    <w:rsid w:val="00BA7A94"/>
    <w:rsid w:val="00BB2BDE"/>
    <w:rsid w:val="00BB3C95"/>
    <w:rsid w:val="00BB4C6A"/>
    <w:rsid w:val="00BB59CA"/>
    <w:rsid w:val="00BB6B3B"/>
    <w:rsid w:val="00BC1070"/>
    <w:rsid w:val="00BC1959"/>
    <w:rsid w:val="00BC27F2"/>
    <w:rsid w:val="00BC2E58"/>
    <w:rsid w:val="00BC33AF"/>
    <w:rsid w:val="00BC42DB"/>
    <w:rsid w:val="00BC5853"/>
    <w:rsid w:val="00BC635B"/>
    <w:rsid w:val="00BC63E2"/>
    <w:rsid w:val="00BC6A4D"/>
    <w:rsid w:val="00BC7D46"/>
    <w:rsid w:val="00BD176E"/>
    <w:rsid w:val="00BD5479"/>
    <w:rsid w:val="00BD579D"/>
    <w:rsid w:val="00BD665A"/>
    <w:rsid w:val="00BD72B1"/>
    <w:rsid w:val="00BE194B"/>
    <w:rsid w:val="00BE1E22"/>
    <w:rsid w:val="00BE467A"/>
    <w:rsid w:val="00BE5148"/>
    <w:rsid w:val="00BE5973"/>
    <w:rsid w:val="00BE6301"/>
    <w:rsid w:val="00BE7143"/>
    <w:rsid w:val="00BF04F9"/>
    <w:rsid w:val="00BF19C3"/>
    <w:rsid w:val="00BF38A9"/>
    <w:rsid w:val="00C0100C"/>
    <w:rsid w:val="00C0117B"/>
    <w:rsid w:val="00C01499"/>
    <w:rsid w:val="00C03868"/>
    <w:rsid w:val="00C1135A"/>
    <w:rsid w:val="00C17462"/>
    <w:rsid w:val="00C20310"/>
    <w:rsid w:val="00C215B2"/>
    <w:rsid w:val="00C21D1A"/>
    <w:rsid w:val="00C22B12"/>
    <w:rsid w:val="00C236F0"/>
    <w:rsid w:val="00C23AAC"/>
    <w:rsid w:val="00C24846"/>
    <w:rsid w:val="00C26199"/>
    <w:rsid w:val="00C273E1"/>
    <w:rsid w:val="00C27F73"/>
    <w:rsid w:val="00C27F8C"/>
    <w:rsid w:val="00C303AD"/>
    <w:rsid w:val="00C32954"/>
    <w:rsid w:val="00C32EF6"/>
    <w:rsid w:val="00C340D2"/>
    <w:rsid w:val="00C3430F"/>
    <w:rsid w:val="00C41055"/>
    <w:rsid w:val="00C418AF"/>
    <w:rsid w:val="00C42756"/>
    <w:rsid w:val="00C42FC4"/>
    <w:rsid w:val="00C45C70"/>
    <w:rsid w:val="00C45DFD"/>
    <w:rsid w:val="00C50008"/>
    <w:rsid w:val="00C5075A"/>
    <w:rsid w:val="00C51475"/>
    <w:rsid w:val="00C520EC"/>
    <w:rsid w:val="00C53F8E"/>
    <w:rsid w:val="00C542CE"/>
    <w:rsid w:val="00C54BA6"/>
    <w:rsid w:val="00C55A64"/>
    <w:rsid w:val="00C56F21"/>
    <w:rsid w:val="00C6082A"/>
    <w:rsid w:val="00C60E58"/>
    <w:rsid w:val="00C6474A"/>
    <w:rsid w:val="00C65B4F"/>
    <w:rsid w:val="00C665A4"/>
    <w:rsid w:val="00C66968"/>
    <w:rsid w:val="00C675D6"/>
    <w:rsid w:val="00C67A1D"/>
    <w:rsid w:val="00C70BBF"/>
    <w:rsid w:val="00C70F3C"/>
    <w:rsid w:val="00C710B9"/>
    <w:rsid w:val="00C715D4"/>
    <w:rsid w:val="00C72F7E"/>
    <w:rsid w:val="00C736D8"/>
    <w:rsid w:val="00C73E3F"/>
    <w:rsid w:val="00C76561"/>
    <w:rsid w:val="00C8187E"/>
    <w:rsid w:val="00C81A3C"/>
    <w:rsid w:val="00C82FBD"/>
    <w:rsid w:val="00C8383B"/>
    <w:rsid w:val="00C849EB"/>
    <w:rsid w:val="00C85022"/>
    <w:rsid w:val="00C85F38"/>
    <w:rsid w:val="00C87559"/>
    <w:rsid w:val="00C9184D"/>
    <w:rsid w:val="00C9265F"/>
    <w:rsid w:val="00C926C8"/>
    <w:rsid w:val="00C9340D"/>
    <w:rsid w:val="00C93E21"/>
    <w:rsid w:val="00C95ED5"/>
    <w:rsid w:val="00C9607F"/>
    <w:rsid w:val="00CA1106"/>
    <w:rsid w:val="00CA1B63"/>
    <w:rsid w:val="00CA223D"/>
    <w:rsid w:val="00CA2ABA"/>
    <w:rsid w:val="00CA3E44"/>
    <w:rsid w:val="00CA40F4"/>
    <w:rsid w:val="00CA4C26"/>
    <w:rsid w:val="00CA65EE"/>
    <w:rsid w:val="00CA6AA4"/>
    <w:rsid w:val="00CB0707"/>
    <w:rsid w:val="00CB0D22"/>
    <w:rsid w:val="00CB0DE4"/>
    <w:rsid w:val="00CB5C4F"/>
    <w:rsid w:val="00CB7884"/>
    <w:rsid w:val="00CC2CEC"/>
    <w:rsid w:val="00CC2DEF"/>
    <w:rsid w:val="00CC306D"/>
    <w:rsid w:val="00CC474A"/>
    <w:rsid w:val="00CC6087"/>
    <w:rsid w:val="00CC7269"/>
    <w:rsid w:val="00CC7D4A"/>
    <w:rsid w:val="00CD022C"/>
    <w:rsid w:val="00CD0373"/>
    <w:rsid w:val="00CD38BF"/>
    <w:rsid w:val="00CD38C9"/>
    <w:rsid w:val="00CD3A2C"/>
    <w:rsid w:val="00CD52BB"/>
    <w:rsid w:val="00CD52BF"/>
    <w:rsid w:val="00CD6040"/>
    <w:rsid w:val="00CD73A0"/>
    <w:rsid w:val="00CE3091"/>
    <w:rsid w:val="00CE364F"/>
    <w:rsid w:val="00CE3AA9"/>
    <w:rsid w:val="00CE52B1"/>
    <w:rsid w:val="00CE5C74"/>
    <w:rsid w:val="00CE72A5"/>
    <w:rsid w:val="00CF2D4C"/>
    <w:rsid w:val="00CF60FC"/>
    <w:rsid w:val="00D0077E"/>
    <w:rsid w:val="00D0117D"/>
    <w:rsid w:val="00D03046"/>
    <w:rsid w:val="00D04770"/>
    <w:rsid w:val="00D06DED"/>
    <w:rsid w:val="00D126B7"/>
    <w:rsid w:val="00D14156"/>
    <w:rsid w:val="00D14381"/>
    <w:rsid w:val="00D1704C"/>
    <w:rsid w:val="00D17321"/>
    <w:rsid w:val="00D17925"/>
    <w:rsid w:val="00D21E73"/>
    <w:rsid w:val="00D22ABC"/>
    <w:rsid w:val="00D22CA6"/>
    <w:rsid w:val="00D24F9C"/>
    <w:rsid w:val="00D276EE"/>
    <w:rsid w:val="00D276F9"/>
    <w:rsid w:val="00D31BE8"/>
    <w:rsid w:val="00D34A64"/>
    <w:rsid w:val="00D354E6"/>
    <w:rsid w:val="00D4029A"/>
    <w:rsid w:val="00D43C55"/>
    <w:rsid w:val="00D44876"/>
    <w:rsid w:val="00D44E4B"/>
    <w:rsid w:val="00D46113"/>
    <w:rsid w:val="00D464C8"/>
    <w:rsid w:val="00D47496"/>
    <w:rsid w:val="00D501C9"/>
    <w:rsid w:val="00D5163D"/>
    <w:rsid w:val="00D5309F"/>
    <w:rsid w:val="00D54B9E"/>
    <w:rsid w:val="00D54E93"/>
    <w:rsid w:val="00D601AE"/>
    <w:rsid w:val="00D60364"/>
    <w:rsid w:val="00D60B78"/>
    <w:rsid w:val="00D60E1A"/>
    <w:rsid w:val="00D60FB6"/>
    <w:rsid w:val="00D611BD"/>
    <w:rsid w:val="00D61AA2"/>
    <w:rsid w:val="00D62855"/>
    <w:rsid w:val="00D62887"/>
    <w:rsid w:val="00D64544"/>
    <w:rsid w:val="00D647F5"/>
    <w:rsid w:val="00D652D2"/>
    <w:rsid w:val="00D671C6"/>
    <w:rsid w:val="00D678A4"/>
    <w:rsid w:val="00D72947"/>
    <w:rsid w:val="00D758FC"/>
    <w:rsid w:val="00D76A0E"/>
    <w:rsid w:val="00D77852"/>
    <w:rsid w:val="00D77F22"/>
    <w:rsid w:val="00D842A8"/>
    <w:rsid w:val="00D850DF"/>
    <w:rsid w:val="00D85642"/>
    <w:rsid w:val="00D85A4E"/>
    <w:rsid w:val="00D8600A"/>
    <w:rsid w:val="00D90FDF"/>
    <w:rsid w:val="00D922A0"/>
    <w:rsid w:val="00D92B18"/>
    <w:rsid w:val="00D9340F"/>
    <w:rsid w:val="00D94F7D"/>
    <w:rsid w:val="00D95767"/>
    <w:rsid w:val="00D95DF8"/>
    <w:rsid w:val="00D95F50"/>
    <w:rsid w:val="00D96B0B"/>
    <w:rsid w:val="00D970B9"/>
    <w:rsid w:val="00D9785A"/>
    <w:rsid w:val="00D97C8E"/>
    <w:rsid w:val="00DA37CB"/>
    <w:rsid w:val="00DA438A"/>
    <w:rsid w:val="00DA5CC5"/>
    <w:rsid w:val="00DA662C"/>
    <w:rsid w:val="00DA7F02"/>
    <w:rsid w:val="00DB27F9"/>
    <w:rsid w:val="00DB2C86"/>
    <w:rsid w:val="00DB3051"/>
    <w:rsid w:val="00DB32C0"/>
    <w:rsid w:val="00DB3532"/>
    <w:rsid w:val="00DB561F"/>
    <w:rsid w:val="00DB61BC"/>
    <w:rsid w:val="00DB7304"/>
    <w:rsid w:val="00DB75B1"/>
    <w:rsid w:val="00DC0079"/>
    <w:rsid w:val="00DC065E"/>
    <w:rsid w:val="00DC1348"/>
    <w:rsid w:val="00DC2EB4"/>
    <w:rsid w:val="00DC33C7"/>
    <w:rsid w:val="00DC35D1"/>
    <w:rsid w:val="00DC3C27"/>
    <w:rsid w:val="00DC3F03"/>
    <w:rsid w:val="00DC47F6"/>
    <w:rsid w:val="00DC59E8"/>
    <w:rsid w:val="00DC5FCD"/>
    <w:rsid w:val="00DC6046"/>
    <w:rsid w:val="00DC6D09"/>
    <w:rsid w:val="00DC7B8F"/>
    <w:rsid w:val="00DD01CF"/>
    <w:rsid w:val="00DD0317"/>
    <w:rsid w:val="00DD03B8"/>
    <w:rsid w:val="00DD1C44"/>
    <w:rsid w:val="00DD6506"/>
    <w:rsid w:val="00DD7882"/>
    <w:rsid w:val="00DE087D"/>
    <w:rsid w:val="00DE49B6"/>
    <w:rsid w:val="00DE56AE"/>
    <w:rsid w:val="00DE5D29"/>
    <w:rsid w:val="00DE5EBE"/>
    <w:rsid w:val="00DE7E89"/>
    <w:rsid w:val="00DF2F21"/>
    <w:rsid w:val="00DF4D02"/>
    <w:rsid w:val="00DF539F"/>
    <w:rsid w:val="00DF6FA6"/>
    <w:rsid w:val="00DF7EB0"/>
    <w:rsid w:val="00E002F2"/>
    <w:rsid w:val="00E020B5"/>
    <w:rsid w:val="00E024B8"/>
    <w:rsid w:val="00E03FF9"/>
    <w:rsid w:val="00E055CB"/>
    <w:rsid w:val="00E1228C"/>
    <w:rsid w:val="00E153AD"/>
    <w:rsid w:val="00E15C1B"/>
    <w:rsid w:val="00E166DF"/>
    <w:rsid w:val="00E16B2C"/>
    <w:rsid w:val="00E17C8D"/>
    <w:rsid w:val="00E209DB"/>
    <w:rsid w:val="00E20A98"/>
    <w:rsid w:val="00E20D01"/>
    <w:rsid w:val="00E25AF6"/>
    <w:rsid w:val="00E26D08"/>
    <w:rsid w:val="00E3033C"/>
    <w:rsid w:val="00E3067C"/>
    <w:rsid w:val="00E30E94"/>
    <w:rsid w:val="00E310FC"/>
    <w:rsid w:val="00E316B6"/>
    <w:rsid w:val="00E31D16"/>
    <w:rsid w:val="00E3301C"/>
    <w:rsid w:val="00E33680"/>
    <w:rsid w:val="00E34287"/>
    <w:rsid w:val="00E354F8"/>
    <w:rsid w:val="00E40699"/>
    <w:rsid w:val="00E46E9D"/>
    <w:rsid w:val="00E47CF3"/>
    <w:rsid w:val="00E50F7B"/>
    <w:rsid w:val="00E53EE9"/>
    <w:rsid w:val="00E57938"/>
    <w:rsid w:val="00E57E40"/>
    <w:rsid w:val="00E6009F"/>
    <w:rsid w:val="00E60152"/>
    <w:rsid w:val="00E61411"/>
    <w:rsid w:val="00E65DFD"/>
    <w:rsid w:val="00E66520"/>
    <w:rsid w:val="00E6695E"/>
    <w:rsid w:val="00E67993"/>
    <w:rsid w:val="00E67CEB"/>
    <w:rsid w:val="00E710B8"/>
    <w:rsid w:val="00E7135B"/>
    <w:rsid w:val="00E72D25"/>
    <w:rsid w:val="00E73A25"/>
    <w:rsid w:val="00E74DE1"/>
    <w:rsid w:val="00E7511E"/>
    <w:rsid w:val="00E75618"/>
    <w:rsid w:val="00E757E1"/>
    <w:rsid w:val="00E810F6"/>
    <w:rsid w:val="00E81151"/>
    <w:rsid w:val="00E8193A"/>
    <w:rsid w:val="00E81D6D"/>
    <w:rsid w:val="00E83436"/>
    <w:rsid w:val="00E85C3A"/>
    <w:rsid w:val="00E871A6"/>
    <w:rsid w:val="00E87985"/>
    <w:rsid w:val="00E917AF"/>
    <w:rsid w:val="00E91D78"/>
    <w:rsid w:val="00E92D29"/>
    <w:rsid w:val="00E94E4E"/>
    <w:rsid w:val="00E94ECE"/>
    <w:rsid w:val="00E95442"/>
    <w:rsid w:val="00E9584C"/>
    <w:rsid w:val="00E964EC"/>
    <w:rsid w:val="00E9692F"/>
    <w:rsid w:val="00E97A8B"/>
    <w:rsid w:val="00EA1868"/>
    <w:rsid w:val="00EA1AA4"/>
    <w:rsid w:val="00EA37EF"/>
    <w:rsid w:val="00EA5A7C"/>
    <w:rsid w:val="00EA5D2B"/>
    <w:rsid w:val="00EA6021"/>
    <w:rsid w:val="00EA7148"/>
    <w:rsid w:val="00EB24C7"/>
    <w:rsid w:val="00EB2C00"/>
    <w:rsid w:val="00EB3758"/>
    <w:rsid w:val="00EB71B1"/>
    <w:rsid w:val="00EB75E9"/>
    <w:rsid w:val="00EC0C59"/>
    <w:rsid w:val="00EC4B92"/>
    <w:rsid w:val="00EC773E"/>
    <w:rsid w:val="00ED0119"/>
    <w:rsid w:val="00ED11BE"/>
    <w:rsid w:val="00ED21B1"/>
    <w:rsid w:val="00ED6B2A"/>
    <w:rsid w:val="00EE113F"/>
    <w:rsid w:val="00EE180D"/>
    <w:rsid w:val="00EE197C"/>
    <w:rsid w:val="00EE3D82"/>
    <w:rsid w:val="00EE4CF3"/>
    <w:rsid w:val="00EE7CCD"/>
    <w:rsid w:val="00EF06D4"/>
    <w:rsid w:val="00EF157E"/>
    <w:rsid w:val="00EF1AD9"/>
    <w:rsid w:val="00EF2E42"/>
    <w:rsid w:val="00EF740E"/>
    <w:rsid w:val="00F0242B"/>
    <w:rsid w:val="00F02E82"/>
    <w:rsid w:val="00F03C5B"/>
    <w:rsid w:val="00F05016"/>
    <w:rsid w:val="00F06063"/>
    <w:rsid w:val="00F06D5F"/>
    <w:rsid w:val="00F10268"/>
    <w:rsid w:val="00F1264F"/>
    <w:rsid w:val="00F126D1"/>
    <w:rsid w:val="00F12B80"/>
    <w:rsid w:val="00F14C2C"/>
    <w:rsid w:val="00F15A2B"/>
    <w:rsid w:val="00F1625D"/>
    <w:rsid w:val="00F1663E"/>
    <w:rsid w:val="00F176F2"/>
    <w:rsid w:val="00F22AF2"/>
    <w:rsid w:val="00F23AFC"/>
    <w:rsid w:val="00F250FC"/>
    <w:rsid w:val="00F31026"/>
    <w:rsid w:val="00F3448F"/>
    <w:rsid w:val="00F352AD"/>
    <w:rsid w:val="00F36B24"/>
    <w:rsid w:val="00F36F4D"/>
    <w:rsid w:val="00F40793"/>
    <w:rsid w:val="00F4080D"/>
    <w:rsid w:val="00F42EBA"/>
    <w:rsid w:val="00F4503D"/>
    <w:rsid w:val="00F4577A"/>
    <w:rsid w:val="00F45964"/>
    <w:rsid w:val="00F464BB"/>
    <w:rsid w:val="00F46F46"/>
    <w:rsid w:val="00F516E1"/>
    <w:rsid w:val="00F522C3"/>
    <w:rsid w:val="00F53015"/>
    <w:rsid w:val="00F54D5D"/>
    <w:rsid w:val="00F55183"/>
    <w:rsid w:val="00F554AC"/>
    <w:rsid w:val="00F56127"/>
    <w:rsid w:val="00F57923"/>
    <w:rsid w:val="00F60784"/>
    <w:rsid w:val="00F6133E"/>
    <w:rsid w:val="00F62044"/>
    <w:rsid w:val="00F625C0"/>
    <w:rsid w:val="00F62852"/>
    <w:rsid w:val="00F62895"/>
    <w:rsid w:val="00F62A42"/>
    <w:rsid w:val="00F640A1"/>
    <w:rsid w:val="00F65A39"/>
    <w:rsid w:val="00F67855"/>
    <w:rsid w:val="00F71D97"/>
    <w:rsid w:val="00F73964"/>
    <w:rsid w:val="00F74054"/>
    <w:rsid w:val="00F808D0"/>
    <w:rsid w:val="00F8171D"/>
    <w:rsid w:val="00F835E2"/>
    <w:rsid w:val="00F84563"/>
    <w:rsid w:val="00F862D7"/>
    <w:rsid w:val="00F876D0"/>
    <w:rsid w:val="00F90027"/>
    <w:rsid w:val="00F9079E"/>
    <w:rsid w:val="00F90D7C"/>
    <w:rsid w:val="00F9174D"/>
    <w:rsid w:val="00F9238B"/>
    <w:rsid w:val="00F94103"/>
    <w:rsid w:val="00F95BFC"/>
    <w:rsid w:val="00FA0A02"/>
    <w:rsid w:val="00FA128C"/>
    <w:rsid w:val="00FA1A51"/>
    <w:rsid w:val="00FA1BB5"/>
    <w:rsid w:val="00FA3B0B"/>
    <w:rsid w:val="00FA3BEB"/>
    <w:rsid w:val="00FA64A3"/>
    <w:rsid w:val="00FA6A3E"/>
    <w:rsid w:val="00FA7827"/>
    <w:rsid w:val="00FB1D7B"/>
    <w:rsid w:val="00FB2746"/>
    <w:rsid w:val="00FB2763"/>
    <w:rsid w:val="00FB3A2E"/>
    <w:rsid w:val="00FB454F"/>
    <w:rsid w:val="00FB5C2D"/>
    <w:rsid w:val="00FB7D73"/>
    <w:rsid w:val="00FC25A0"/>
    <w:rsid w:val="00FC40AC"/>
    <w:rsid w:val="00FC56D0"/>
    <w:rsid w:val="00FC7969"/>
    <w:rsid w:val="00FC7E7A"/>
    <w:rsid w:val="00FC7F11"/>
    <w:rsid w:val="00FD006C"/>
    <w:rsid w:val="00FD4DEF"/>
    <w:rsid w:val="00FD5197"/>
    <w:rsid w:val="00FD56D0"/>
    <w:rsid w:val="00FD5F71"/>
    <w:rsid w:val="00FD62FA"/>
    <w:rsid w:val="00FD6891"/>
    <w:rsid w:val="00FD75B3"/>
    <w:rsid w:val="00FE1497"/>
    <w:rsid w:val="00FE2109"/>
    <w:rsid w:val="00FE3229"/>
    <w:rsid w:val="00FE39EB"/>
    <w:rsid w:val="00FE5ED6"/>
    <w:rsid w:val="00FF06A2"/>
    <w:rsid w:val="00FF3661"/>
    <w:rsid w:val="00FF3D41"/>
    <w:rsid w:val="00FF4FEF"/>
    <w:rsid w:val="00FF5458"/>
    <w:rsid w:val="00FF60C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ADFB132"/>
  <w14:defaultImageDpi w14:val="0"/>
  <w15:docId w15:val="{3AC218E8-7983-43A9-B4BC-37BE7BEDA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1738DB"/>
    <w:pPr>
      <w:spacing w:before="120" w:after="120"/>
      <w:jc w:val="both"/>
    </w:pPr>
    <w:rPr>
      <w:rFonts w:ascii="Arial Narrow" w:hAnsi="Arial Narrow"/>
      <w:sz w:val="24"/>
      <w:szCs w:val="24"/>
    </w:rPr>
  </w:style>
  <w:style w:type="paragraph" w:styleId="Nadpis1">
    <w:name w:val="heading 1"/>
    <w:basedOn w:val="Bezmezer"/>
    <w:next w:val="Normln"/>
    <w:link w:val="Nadpis1Char"/>
    <w:uiPriority w:val="9"/>
    <w:qFormat/>
    <w:rsid w:val="001738DB"/>
    <w:pPr>
      <w:numPr>
        <w:numId w:val="4"/>
      </w:numPr>
      <w:outlineLvl w:val="0"/>
    </w:pPr>
    <w:rPr>
      <w:rFonts w:ascii="Arial Narrow" w:hAnsi="Arial Narrow"/>
      <w:b/>
      <w:sz w:val="32"/>
      <w:szCs w:val="32"/>
      <w:u w:val="single"/>
    </w:rPr>
  </w:style>
  <w:style w:type="paragraph" w:styleId="Nadpis2">
    <w:name w:val="heading 2"/>
    <w:basedOn w:val="Normln"/>
    <w:next w:val="Normln"/>
    <w:link w:val="Nadpis2Char"/>
    <w:uiPriority w:val="9"/>
    <w:qFormat/>
    <w:pPr>
      <w:keepNext/>
      <w:numPr>
        <w:ilvl w:val="1"/>
        <w:numId w:val="4"/>
      </w:numPr>
      <w:spacing w:before="240"/>
      <w:outlineLvl w:val="1"/>
    </w:pPr>
    <w:rPr>
      <w:b/>
      <w:bCs/>
    </w:rPr>
  </w:style>
  <w:style w:type="paragraph" w:styleId="Nadpis3">
    <w:name w:val="heading 3"/>
    <w:basedOn w:val="Normln"/>
    <w:next w:val="Normln"/>
    <w:link w:val="Nadpis3Char"/>
    <w:uiPriority w:val="9"/>
    <w:qFormat/>
    <w:pPr>
      <w:keepNext/>
      <w:numPr>
        <w:ilvl w:val="2"/>
        <w:numId w:val="4"/>
      </w:numPr>
      <w:spacing w:before="240"/>
      <w:outlineLvl w:val="2"/>
    </w:pPr>
    <w:rPr>
      <w:rFonts w:cs="Arial"/>
      <w:b/>
      <w:bCs/>
      <w:szCs w:val="20"/>
    </w:rPr>
  </w:style>
  <w:style w:type="paragraph" w:styleId="Nadpis4">
    <w:name w:val="heading 4"/>
    <w:basedOn w:val="Normln"/>
    <w:next w:val="Normln"/>
    <w:link w:val="Nadpis4Char"/>
    <w:uiPriority w:val="9"/>
    <w:qFormat/>
    <w:pPr>
      <w:keepNext/>
      <w:numPr>
        <w:ilvl w:val="3"/>
        <w:numId w:val="4"/>
      </w:numPr>
      <w:outlineLvl w:val="3"/>
    </w:pPr>
    <w:rPr>
      <w:b/>
      <w:bCs/>
      <w:szCs w:val="20"/>
    </w:rPr>
  </w:style>
  <w:style w:type="paragraph" w:styleId="Nadpis5">
    <w:name w:val="heading 5"/>
    <w:basedOn w:val="Normln"/>
    <w:next w:val="Normln"/>
    <w:link w:val="Nadpis5Char"/>
    <w:uiPriority w:val="9"/>
    <w:qFormat/>
    <w:pPr>
      <w:keepNext/>
      <w:numPr>
        <w:ilvl w:val="4"/>
        <w:numId w:val="4"/>
      </w:numPr>
      <w:outlineLvl w:val="4"/>
    </w:pPr>
    <w:rPr>
      <w:i/>
      <w:iCs/>
    </w:rPr>
  </w:style>
  <w:style w:type="paragraph" w:styleId="Nadpis6">
    <w:name w:val="heading 6"/>
    <w:basedOn w:val="Normln"/>
    <w:next w:val="Normln"/>
    <w:link w:val="Nadpis6Char"/>
    <w:uiPriority w:val="9"/>
    <w:qFormat/>
    <w:pPr>
      <w:keepNext/>
      <w:numPr>
        <w:ilvl w:val="5"/>
        <w:numId w:val="4"/>
      </w:numPr>
      <w:outlineLvl w:val="5"/>
    </w:pPr>
    <w:rPr>
      <w:rFonts w:ascii="Arial" w:hAnsi="Arial" w:cs="Arial"/>
      <w:i/>
      <w:iCs/>
      <w:sz w:val="20"/>
      <w:szCs w:val="20"/>
    </w:rPr>
  </w:style>
  <w:style w:type="paragraph" w:styleId="Nadpis7">
    <w:name w:val="heading 7"/>
    <w:basedOn w:val="Normln"/>
    <w:next w:val="Normln"/>
    <w:link w:val="Nadpis7Char"/>
    <w:uiPriority w:val="9"/>
    <w:qFormat/>
    <w:pPr>
      <w:keepNext/>
      <w:numPr>
        <w:ilvl w:val="6"/>
        <w:numId w:val="4"/>
      </w:numPr>
      <w:outlineLvl w:val="6"/>
    </w:pPr>
    <w:rPr>
      <w:u w:val="single"/>
    </w:rPr>
  </w:style>
  <w:style w:type="paragraph" w:styleId="Nadpis8">
    <w:name w:val="heading 8"/>
    <w:basedOn w:val="Normln"/>
    <w:next w:val="Normln"/>
    <w:link w:val="Nadpis8Char"/>
    <w:uiPriority w:val="9"/>
    <w:qFormat/>
    <w:pPr>
      <w:keepNext/>
      <w:numPr>
        <w:ilvl w:val="7"/>
        <w:numId w:val="4"/>
      </w:numPr>
      <w:outlineLvl w:val="7"/>
    </w:pPr>
    <w:rPr>
      <w:i/>
      <w:iCs/>
      <w:color w:val="3366FF"/>
      <w:szCs w:val="20"/>
    </w:rPr>
  </w:style>
  <w:style w:type="paragraph" w:styleId="Nadpis9">
    <w:name w:val="heading 9"/>
    <w:basedOn w:val="Normln"/>
    <w:next w:val="Normln"/>
    <w:link w:val="Nadpis9Char"/>
    <w:uiPriority w:val="9"/>
    <w:qFormat/>
    <w:pPr>
      <w:keepNext/>
      <w:numPr>
        <w:ilvl w:val="8"/>
        <w:numId w:val="4"/>
      </w:numPr>
      <w:outlineLvl w:val="8"/>
    </w:pPr>
    <w:rPr>
      <w:b/>
      <w:sz w:val="28"/>
      <w:u w:val="singl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rsid w:val="001738DB"/>
    <w:rPr>
      <w:rFonts w:ascii="Arial Narrow" w:hAnsi="Arial Narrow"/>
      <w:b/>
      <w:sz w:val="32"/>
      <w:szCs w:val="32"/>
      <w:u w:val="single"/>
      <w:lang w:eastAsia="en-US"/>
    </w:rPr>
  </w:style>
  <w:style w:type="character" w:customStyle="1" w:styleId="Nadpis2Char">
    <w:name w:val="Nadpis 2 Char"/>
    <w:link w:val="Nadpis2"/>
    <w:uiPriority w:val="9"/>
    <w:rsid w:val="00C17845"/>
    <w:rPr>
      <w:rFonts w:ascii="Arial Narrow" w:hAnsi="Arial Narrow"/>
      <w:b/>
      <w:bCs/>
      <w:sz w:val="24"/>
      <w:szCs w:val="24"/>
    </w:rPr>
  </w:style>
  <w:style w:type="character" w:customStyle="1" w:styleId="Nadpis3Char">
    <w:name w:val="Nadpis 3 Char"/>
    <w:link w:val="Nadpis3"/>
    <w:uiPriority w:val="9"/>
    <w:rsid w:val="00C17845"/>
    <w:rPr>
      <w:rFonts w:ascii="Arial Narrow" w:hAnsi="Arial Narrow" w:cs="Arial"/>
      <w:b/>
      <w:bCs/>
      <w:sz w:val="24"/>
    </w:rPr>
  </w:style>
  <w:style w:type="character" w:customStyle="1" w:styleId="Nadpis4Char">
    <w:name w:val="Nadpis 4 Char"/>
    <w:link w:val="Nadpis4"/>
    <w:uiPriority w:val="9"/>
    <w:rsid w:val="00C17845"/>
    <w:rPr>
      <w:rFonts w:ascii="Arial Narrow" w:hAnsi="Arial Narrow"/>
      <w:b/>
      <w:bCs/>
      <w:sz w:val="24"/>
    </w:rPr>
  </w:style>
  <w:style w:type="character" w:customStyle="1" w:styleId="Nadpis5Char">
    <w:name w:val="Nadpis 5 Char"/>
    <w:link w:val="Nadpis5"/>
    <w:uiPriority w:val="9"/>
    <w:rsid w:val="00C17845"/>
    <w:rPr>
      <w:rFonts w:ascii="Arial Narrow" w:hAnsi="Arial Narrow"/>
      <w:i/>
      <w:iCs/>
      <w:sz w:val="24"/>
      <w:szCs w:val="24"/>
    </w:rPr>
  </w:style>
  <w:style w:type="character" w:customStyle="1" w:styleId="Nadpis6Char">
    <w:name w:val="Nadpis 6 Char"/>
    <w:link w:val="Nadpis6"/>
    <w:uiPriority w:val="9"/>
    <w:rsid w:val="00C17845"/>
    <w:rPr>
      <w:rFonts w:ascii="Arial" w:hAnsi="Arial" w:cs="Arial"/>
      <w:i/>
      <w:iCs/>
    </w:rPr>
  </w:style>
  <w:style w:type="character" w:customStyle="1" w:styleId="Nadpis7Char">
    <w:name w:val="Nadpis 7 Char"/>
    <w:link w:val="Nadpis7"/>
    <w:uiPriority w:val="9"/>
    <w:rsid w:val="00C17845"/>
    <w:rPr>
      <w:rFonts w:ascii="Arial Narrow" w:hAnsi="Arial Narrow"/>
      <w:sz w:val="24"/>
      <w:szCs w:val="24"/>
      <w:u w:val="single"/>
    </w:rPr>
  </w:style>
  <w:style w:type="character" w:customStyle="1" w:styleId="Nadpis8Char">
    <w:name w:val="Nadpis 8 Char"/>
    <w:link w:val="Nadpis8"/>
    <w:uiPriority w:val="9"/>
    <w:rsid w:val="00C17845"/>
    <w:rPr>
      <w:rFonts w:ascii="Arial Narrow" w:hAnsi="Arial Narrow"/>
      <w:i/>
      <w:iCs/>
      <w:color w:val="3366FF"/>
      <w:sz w:val="24"/>
    </w:rPr>
  </w:style>
  <w:style w:type="character" w:customStyle="1" w:styleId="Nadpis9Char">
    <w:name w:val="Nadpis 9 Char"/>
    <w:link w:val="Nadpis9"/>
    <w:uiPriority w:val="9"/>
    <w:rsid w:val="00C17845"/>
    <w:rPr>
      <w:rFonts w:ascii="Arial Narrow" w:hAnsi="Arial Narrow"/>
      <w:b/>
      <w:sz w:val="28"/>
      <w:szCs w:val="24"/>
      <w:u w:val="single"/>
    </w:rPr>
  </w:style>
  <w:style w:type="paragraph" w:styleId="Zkladntext">
    <w:name w:val="Body Text"/>
    <w:basedOn w:val="Normln"/>
    <w:link w:val="ZkladntextChar"/>
    <w:uiPriority w:val="99"/>
    <w:rPr>
      <w:i/>
      <w:iCs/>
    </w:rPr>
  </w:style>
  <w:style w:type="character" w:customStyle="1" w:styleId="ZkladntextChar">
    <w:name w:val="Základní text Char"/>
    <w:link w:val="Zkladntext"/>
    <w:uiPriority w:val="99"/>
    <w:semiHidden/>
    <w:rsid w:val="00C17845"/>
    <w:rPr>
      <w:sz w:val="24"/>
      <w:szCs w:val="24"/>
    </w:rPr>
  </w:style>
  <w:style w:type="paragraph" w:styleId="Zkladntext2">
    <w:name w:val="Body Text 2"/>
    <w:basedOn w:val="Normln"/>
    <w:link w:val="Zkladntext2Char"/>
    <w:uiPriority w:val="99"/>
    <w:rPr>
      <w:i/>
      <w:iCs/>
    </w:rPr>
  </w:style>
  <w:style w:type="character" w:customStyle="1" w:styleId="Zkladntext2Char">
    <w:name w:val="Základní text 2 Char"/>
    <w:link w:val="Zkladntext2"/>
    <w:uiPriority w:val="99"/>
    <w:semiHidden/>
    <w:rsid w:val="00C17845"/>
    <w:rPr>
      <w:sz w:val="24"/>
      <w:szCs w:val="24"/>
    </w:rPr>
  </w:style>
  <w:style w:type="paragraph" w:styleId="Zhlav">
    <w:name w:val="header"/>
    <w:basedOn w:val="Normln"/>
    <w:link w:val="ZhlavChar"/>
    <w:uiPriority w:val="99"/>
    <w:pPr>
      <w:tabs>
        <w:tab w:val="center" w:pos="4536"/>
        <w:tab w:val="right" w:pos="9072"/>
      </w:tabs>
    </w:pPr>
  </w:style>
  <w:style w:type="character" w:customStyle="1" w:styleId="ZhlavChar">
    <w:name w:val="Záhlaví Char"/>
    <w:link w:val="Zhlav"/>
    <w:uiPriority w:val="99"/>
    <w:locked/>
    <w:rsid w:val="00DB27F9"/>
    <w:rPr>
      <w:sz w:val="24"/>
    </w:rPr>
  </w:style>
  <w:style w:type="paragraph" w:styleId="Zpat">
    <w:name w:val="footer"/>
    <w:basedOn w:val="Normln"/>
    <w:link w:val="ZpatChar"/>
    <w:uiPriority w:val="99"/>
    <w:pPr>
      <w:tabs>
        <w:tab w:val="center" w:pos="4536"/>
        <w:tab w:val="right" w:pos="9072"/>
      </w:tabs>
    </w:pPr>
  </w:style>
  <w:style w:type="character" w:customStyle="1" w:styleId="ZpatChar">
    <w:name w:val="Zápatí Char"/>
    <w:link w:val="Zpat"/>
    <w:uiPriority w:val="99"/>
    <w:locked/>
    <w:rsid w:val="007346BF"/>
    <w:rPr>
      <w:sz w:val="24"/>
    </w:rPr>
  </w:style>
  <w:style w:type="character" w:styleId="slostrnky">
    <w:name w:val="page number"/>
    <w:uiPriority w:val="99"/>
    <w:rPr>
      <w:rFonts w:cs="Times New Roman"/>
    </w:rPr>
  </w:style>
  <w:style w:type="paragraph" w:styleId="Zkladntext3">
    <w:name w:val="Body Text 3"/>
    <w:basedOn w:val="Normln"/>
    <w:link w:val="Zkladntext3Char"/>
    <w:uiPriority w:val="99"/>
    <w:rPr>
      <w:bCs/>
      <w:u w:val="single"/>
    </w:rPr>
  </w:style>
  <w:style w:type="character" w:customStyle="1" w:styleId="Zkladntext3Char">
    <w:name w:val="Základní text 3 Char"/>
    <w:link w:val="Zkladntext3"/>
    <w:uiPriority w:val="99"/>
    <w:semiHidden/>
    <w:rsid w:val="00C17845"/>
    <w:rPr>
      <w:sz w:val="16"/>
      <w:szCs w:val="16"/>
    </w:rPr>
  </w:style>
  <w:style w:type="paragraph" w:styleId="Zkladntextodsazen">
    <w:name w:val="Body Text Indent"/>
    <w:basedOn w:val="Normln"/>
    <w:link w:val="ZkladntextodsazenChar"/>
    <w:uiPriority w:val="99"/>
    <w:rPr>
      <w:i/>
      <w:szCs w:val="20"/>
    </w:rPr>
  </w:style>
  <w:style w:type="character" w:customStyle="1" w:styleId="ZkladntextodsazenChar">
    <w:name w:val="Základní text odsazený Char"/>
    <w:link w:val="Zkladntextodsazen"/>
    <w:uiPriority w:val="99"/>
    <w:semiHidden/>
    <w:rsid w:val="00C17845"/>
    <w:rPr>
      <w:sz w:val="24"/>
      <w:szCs w:val="24"/>
    </w:rPr>
  </w:style>
  <w:style w:type="paragraph" w:styleId="Zkladntextodsazen2">
    <w:name w:val="Body Text Indent 2"/>
    <w:basedOn w:val="Normln"/>
    <w:link w:val="Zkladntextodsazen2Char"/>
    <w:uiPriority w:val="99"/>
    <w:pPr>
      <w:ind w:firstLine="284"/>
    </w:pPr>
  </w:style>
  <w:style w:type="character" w:customStyle="1" w:styleId="Zkladntextodsazen2Char">
    <w:name w:val="Základní text odsazený 2 Char"/>
    <w:link w:val="Zkladntextodsazen2"/>
    <w:uiPriority w:val="99"/>
    <w:semiHidden/>
    <w:rsid w:val="00C17845"/>
    <w:rPr>
      <w:sz w:val="24"/>
      <w:szCs w:val="24"/>
    </w:rPr>
  </w:style>
  <w:style w:type="paragraph" w:customStyle="1" w:styleId="Zkladntext21">
    <w:name w:val="Základní text 21"/>
    <w:basedOn w:val="Normln"/>
    <w:pPr>
      <w:overflowPunct w:val="0"/>
      <w:autoSpaceDE w:val="0"/>
      <w:autoSpaceDN w:val="0"/>
      <w:adjustRightInd w:val="0"/>
      <w:textAlignment w:val="baseline"/>
    </w:pPr>
    <w:rPr>
      <w:rFonts w:ascii="Arial" w:hAnsi="Arial"/>
      <w:szCs w:val="20"/>
    </w:rPr>
  </w:style>
  <w:style w:type="paragraph" w:styleId="Hlavikaobsahu">
    <w:name w:val="toa heading"/>
    <w:basedOn w:val="Normln"/>
    <w:next w:val="Normln"/>
    <w:uiPriority w:val="99"/>
    <w:semiHidden/>
    <w:rPr>
      <w:rFonts w:ascii="Arial" w:hAnsi="Arial"/>
      <w:b/>
      <w:szCs w:val="20"/>
    </w:rPr>
  </w:style>
  <w:style w:type="paragraph" w:styleId="Zkladntextodsazen3">
    <w:name w:val="Body Text Indent 3"/>
    <w:basedOn w:val="Normln"/>
    <w:link w:val="Zkladntextodsazen3Char"/>
    <w:uiPriority w:val="99"/>
    <w:pPr>
      <w:ind w:left="283"/>
    </w:pPr>
    <w:rPr>
      <w:rFonts w:ascii="Arial" w:hAnsi="Arial"/>
      <w:sz w:val="16"/>
      <w:szCs w:val="20"/>
    </w:rPr>
  </w:style>
  <w:style w:type="character" w:customStyle="1" w:styleId="Zkladntextodsazen3Char">
    <w:name w:val="Základní text odsazený 3 Char"/>
    <w:link w:val="Zkladntextodsazen3"/>
    <w:uiPriority w:val="99"/>
    <w:semiHidden/>
    <w:rsid w:val="00C17845"/>
    <w:rPr>
      <w:sz w:val="16"/>
      <w:szCs w:val="16"/>
    </w:rPr>
  </w:style>
  <w:style w:type="paragraph" w:styleId="Nzev">
    <w:name w:val="Title"/>
    <w:basedOn w:val="Normln"/>
    <w:link w:val="NzevChar"/>
    <w:uiPriority w:val="10"/>
    <w:qFormat/>
    <w:pPr>
      <w:spacing w:before="240" w:after="60"/>
      <w:jc w:val="center"/>
      <w:outlineLvl w:val="0"/>
    </w:pPr>
    <w:rPr>
      <w:rFonts w:ascii="Arial" w:hAnsi="Arial"/>
      <w:b/>
      <w:kern w:val="28"/>
      <w:sz w:val="32"/>
      <w:szCs w:val="20"/>
    </w:rPr>
  </w:style>
  <w:style w:type="character" w:customStyle="1" w:styleId="NzevChar">
    <w:name w:val="Název Char"/>
    <w:link w:val="Nzev"/>
    <w:uiPriority w:val="10"/>
    <w:locked/>
    <w:rsid w:val="00C60E58"/>
    <w:rPr>
      <w:rFonts w:ascii="Arial" w:hAnsi="Arial"/>
      <w:b/>
      <w:kern w:val="28"/>
      <w:sz w:val="32"/>
    </w:rPr>
  </w:style>
  <w:style w:type="character" w:customStyle="1" w:styleId="StylZprvyElektronickPoty111">
    <w:name w:val="StylZprávyElektronickéPošty111"/>
    <w:rPr>
      <w:rFonts w:ascii="Arial" w:hAnsi="Arial"/>
      <w:color w:val="000000"/>
      <w:sz w:val="20"/>
      <w:lang w:val="cs-CZ"/>
    </w:rPr>
  </w:style>
  <w:style w:type="paragraph" w:styleId="Normlnweb">
    <w:name w:val="Normal (Web)"/>
    <w:basedOn w:val="Normln"/>
    <w:uiPriority w:val="99"/>
    <w:pPr>
      <w:spacing w:before="100" w:beforeAutospacing="1" w:after="100" w:afterAutospacing="1"/>
      <w:jc w:val="left"/>
    </w:pPr>
  </w:style>
  <w:style w:type="paragraph" w:customStyle="1" w:styleId="NadpisTabObr">
    <w:name w:val="NadpisTabObr"/>
    <w:basedOn w:val="Nadpislnku"/>
    <w:next w:val="Textnormy"/>
    <w:pPr>
      <w:keepNext w:val="0"/>
      <w:jc w:val="center"/>
    </w:pPr>
  </w:style>
  <w:style w:type="paragraph" w:customStyle="1" w:styleId="Nadpislnku">
    <w:name w:val="Nadpis článku"/>
    <w:basedOn w:val="Textnormy"/>
    <w:next w:val="Textnormy"/>
    <w:pPr>
      <w:keepNext/>
      <w:keepLines/>
      <w:suppressAutoHyphens/>
      <w:spacing w:before="120"/>
      <w:jc w:val="left"/>
    </w:pPr>
    <w:rPr>
      <w:b/>
    </w:rPr>
  </w:style>
  <w:style w:type="paragraph" w:customStyle="1" w:styleId="Textnormy">
    <w:name w:val="Text normy"/>
    <w:pPr>
      <w:spacing w:after="120"/>
      <w:jc w:val="both"/>
    </w:pPr>
    <w:rPr>
      <w:rFonts w:ascii="Arial" w:hAnsi="Arial"/>
      <w:lang w:eastAsia="en-US"/>
    </w:rPr>
  </w:style>
  <w:style w:type="character" w:styleId="Odkaznakoment">
    <w:name w:val="annotation reference"/>
    <w:uiPriority w:val="99"/>
    <w:rPr>
      <w:sz w:val="16"/>
    </w:rPr>
  </w:style>
  <w:style w:type="paragraph" w:styleId="Textkomente">
    <w:name w:val="annotation text"/>
    <w:basedOn w:val="Normln"/>
    <w:link w:val="TextkomenteChar"/>
    <w:uiPriority w:val="99"/>
    <w:rPr>
      <w:sz w:val="20"/>
      <w:szCs w:val="20"/>
    </w:rPr>
  </w:style>
  <w:style w:type="character" w:customStyle="1" w:styleId="TextkomenteChar">
    <w:name w:val="Text komentáře Char"/>
    <w:link w:val="Textkomente"/>
    <w:uiPriority w:val="99"/>
    <w:locked/>
    <w:rsid w:val="0053075F"/>
  </w:style>
  <w:style w:type="paragraph" w:styleId="Textbubliny">
    <w:name w:val="Balloon Text"/>
    <w:basedOn w:val="Normln"/>
    <w:link w:val="TextbublinyChar"/>
    <w:uiPriority w:val="99"/>
    <w:semiHidden/>
    <w:rsid w:val="00041A32"/>
    <w:rPr>
      <w:rFonts w:ascii="Tahoma" w:hAnsi="Tahoma" w:cs="Tahoma"/>
      <w:sz w:val="16"/>
      <w:szCs w:val="16"/>
    </w:rPr>
  </w:style>
  <w:style w:type="character" w:customStyle="1" w:styleId="TextbublinyChar">
    <w:name w:val="Text bubliny Char"/>
    <w:link w:val="Textbubliny"/>
    <w:uiPriority w:val="99"/>
    <w:semiHidden/>
    <w:rsid w:val="00C17845"/>
    <w:rPr>
      <w:sz w:val="0"/>
      <w:szCs w:val="0"/>
    </w:rPr>
  </w:style>
  <w:style w:type="paragraph" w:styleId="Prosttext">
    <w:name w:val="Plain Text"/>
    <w:basedOn w:val="Normln"/>
    <w:link w:val="ProsttextChar"/>
    <w:uiPriority w:val="99"/>
    <w:rsid w:val="00212C84"/>
    <w:pPr>
      <w:spacing w:before="0" w:after="0"/>
      <w:jc w:val="left"/>
    </w:pPr>
    <w:rPr>
      <w:rFonts w:ascii="Courier New" w:hAnsi="Courier New" w:cs="Courier New"/>
      <w:sz w:val="20"/>
      <w:szCs w:val="20"/>
    </w:rPr>
  </w:style>
  <w:style w:type="character" w:customStyle="1" w:styleId="ProsttextChar">
    <w:name w:val="Prostý text Char"/>
    <w:link w:val="Prosttext"/>
    <w:uiPriority w:val="99"/>
    <w:semiHidden/>
    <w:rsid w:val="00C17845"/>
    <w:rPr>
      <w:rFonts w:ascii="Courier New" w:hAnsi="Courier New" w:cs="Courier New"/>
    </w:rPr>
  </w:style>
  <w:style w:type="paragraph" w:customStyle="1" w:styleId="text">
    <w:name w:val="text"/>
    <w:uiPriority w:val="99"/>
    <w:rsid w:val="00E6695E"/>
    <w:pPr>
      <w:widowControl w:val="0"/>
      <w:spacing w:before="240" w:line="240" w:lineRule="exact"/>
      <w:jc w:val="both"/>
    </w:pPr>
    <w:rPr>
      <w:rFonts w:ascii="Arial" w:hAnsi="Arial"/>
      <w:sz w:val="24"/>
    </w:rPr>
  </w:style>
  <w:style w:type="paragraph" w:customStyle="1" w:styleId="Export0">
    <w:name w:val="Export 0"/>
    <w:basedOn w:val="Normln"/>
    <w:rsid w:val="00B64753"/>
    <w:pPr>
      <w:widowControl w:val="0"/>
      <w:spacing w:before="0" w:after="0"/>
      <w:jc w:val="left"/>
    </w:pPr>
    <w:rPr>
      <w:rFonts w:ascii="Avinion" w:hAnsi="Avinion"/>
      <w:szCs w:val="20"/>
    </w:rPr>
  </w:style>
  <w:style w:type="paragraph" w:customStyle="1" w:styleId="BodyTextIndent21">
    <w:name w:val="Body Text Indent 21"/>
    <w:basedOn w:val="Normln"/>
    <w:rsid w:val="00B64753"/>
    <w:pPr>
      <w:spacing w:before="0" w:after="0"/>
      <w:ind w:left="2835"/>
    </w:pPr>
    <w:rPr>
      <w:szCs w:val="20"/>
    </w:rPr>
  </w:style>
  <w:style w:type="paragraph" w:customStyle="1" w:styleId="EIA4">
    <w:name w:val="EIA4"/>
    <w:basedOn w:val="Normln"/>
    <w:next w:val="Normln"/>
    <w:rsid w:val="00DB2C86"/>
    <w:pPr>
      <w:spacing w:before="0" w:after="0"/>
    </w:pPr>
    <w:rPr>
      <w:b/>
      <w:szCs w:val="20"/>
    </w:rPr>
  </w:style>
  <w:style w:type="paragraph" w:customStyle="1" w:styleId="Odstavec-pz">
    <w:name w:val="Odstavec - pz"/>
    <w:basedOn w:val="Normln"/>
    <w:rsid w:val="006647B0"/>
    <w:pPr>
      <w:spacing w:after="0"/>
      <w:ind w:firstLine="567"/>
    </w:pPr>
    <w:rPr>
      <w:rFonts w:ascii="Arial" w:hAnsi="Arial" w:cs="Tahoma"/>
      <w:bCs/>
      <w:color w:val="FF0000"/>
      <w:sz w:val="20"/>
      <w:szCs w:val="20"/>
    </w:rPr>
  </w:style>
  <w:style w:type="character" w:styleId="Hypertextovodkaz">
    <w:name w:val="Hyperlink"/>
    <w:uiPriority w:val="99"/>
    <w:rsid w:val="00406104"/>
    <w:rPr>
      <w:color w:val="0000FF"/>
      <w:u w:val="single"/>
    </w:rPr>
  </w:style>
  <w:style w:type="paragraph" w:customStyle="1" w:styleId="Texttabulky">
    <w:name w:val="Text tabulky"/>
    <w:basedOn w:val="Normln"/>
    <w:rsid w:val="00406104"/>
    <w:pPr>
      <w:suppressAutoHyphens/>
      <w:spacing w:before="60" w:after="60"/>
      <w:jc w:val="left"/>
    </w:pPr>
    <w:rPr>
      <w:rFonts w:ascii="Arial" w:hAnsi="Arial"/>
      <w:sz w:val="18"/>
      <w:szCs w:val="20"/>
      <w:lang w:eastAsia="en-US"/>
    </w:rPr>
  </w:style>
  <w:style w:type="paragraph" w:customStyle="1" w:styleId="ABCseznamCZ">
    <w:name w:val="ABC seznamCZ"/>
    <w:basedOn w:val="Textnormy"/>
    <w:rsid w:val="00406104"/>
    <w:pPr>
      <w:numPr>
        <w:numId w:val="1"/>
      </w:numPr>
      <w:tabs>
        <w:tab w:val="clear" w:pos="720"/>
      </w:tabs>
      <w:ind w:left="284" w:hanging="284"/>
    </w:pPr>
    <w:rPr>
      <w:lang w:eastAsia="cs-CZ"/>
    </w:rPr>
  </w:style>
  <w:style w:type="paragraph" w:styleId="Odstavecseseznamem">
    <w:name w:val="List Paragraph"/>
    <w:basedOn w:val="Normln"/>
    <w:uiPriority w:val="34"/>
    <w:qFormat/>
    <w:rsid w:val="00744F45"/>
    <w:pPr>
      <w:overflowPunct w:val="0"/>
      <w:autoSpaceDE w:val="0"/>
      <w:autoSpaceDN w:val="0"/>
      <w:adjustRightInd w:val="0"/>
      <w:spacing w:before="0" w:after="0" w:line="360" w:lineRule="auto"/>
      <w:ind w:left="708" w:firstLine="680"/>
      <w:textAlignment w:val="baseline"/>
    </w:pPr>
    <w:rPr>
      <w:sz w:val="26"/>
      <w:szCs w:val="26"/>
    </w:rPr>
  </w:style>
  <w:style w:type="table" w:styleId="Mkatabulky">
    <w:name w:val="Table Grid"/>
    <w:basedOn w:val="Normlntabulka"/>
    <w:uiPriority w:val="59"/>
    <w:rsid w:val="003B62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nk">
    <w:name w:val="link"/>
    <w:basedOn w:val="Normln"/>
    <w:rsid w:val="00E17C8D"/>
    <w:pPr>
      <w:keepNext/>
      <w:spacing w:before="240" w:after="0"/>
      <w:jc w:val="left"/>
    </w:pPr>
    <w:rPr>
      <w:rFonts w:ascii="Arial" w:hAnsi="Arial"/>
      <w:b/>
      <w:sz w:val="20"/>
      <w:lang w:eastAsia="en-GB"/>
    </w:rPr>
  </w:style>
  <w:style w:type="paragraph" w:styleId="Seznamsodrkami">
    <w:name w:val="List Bullet"/>
    <w:basedOn w:val="Normln"/>
    <w:uiPriority w:val="99"/>
    <w:rsid w:val="00E17C8D"/>
    <w:pPr>
      <w:numPr>
        <w:numId w:val="2"/>
      </w:numPr>
      <w:spacing w:before="60" w:after="0"/>
    </w:pPr>
    <w:rPr>
      <w:rFonts w:ascii="Arial" w:hAnsi="Arial"/>
      <w:sz w:val="20"/>
      <w:lang w:val="en-GB" w:eastAsia="en-GB"/>
    </w:rPr>
  </w:style>
  <w:style w:type="paragraph" w:customStyle="1" w:styleId="Tabulka001">
    <w:name w:val="Tabulka 001"/>
    <w:basedOn w:val="Normln"/>
    <w:rsid w:val="00366A3E"/>
    <w:pPr>
      <w:keepLines/>
      <w:spacing w:before="60" w:after="60"/>
      <w:jc w:val="left"/>
    </w:pPr>
    <w:rPr>
      <w:rFonts w:ascii="Arial" w:hAnsi="Arial"/>
      <w:sz w:val="20"/>
      <w:szCs w:val="20"/>
    </w:rPr>
  </w:style>
  <w:style w:type="paragraph" w:customStyle="1" w:styleId="NEORY-NADPIS2">
    <w:name w:val="NEORY-NADPIS2"/>
    <w:autoRedefine/>
    <w:rsid w:val="00765C74"/>
    <w:pPr>
      <w:spacing w:before="120" w:after="120"/>
      <w:ind w:left="567" w:hanging="567"/>
    </w:pPr>
    <w:rPr>
      <w:rFonts w:ascii="Lucida Sans Unicode" w:hAnsi="Lucida Sans Unicode"/>
      <w:b/>
      <w:bCs/>
      <w:szCs w:val="22"/>
      <w:u w:val="single"/>
    </w:rPr>
  </w:style>
  <w:style w:type="paragraph" w:customStyle="1" w:styleId="NEBORY-TEXT">
    <w:name w:val="NEBORY-TEXT"/>
    <w:link w:val="NEBORY-TEXTChar"/>
    <w:rsid w:val="00765C74"/>
    <w:pPr>
      <w:jc w:val="both"/>
    </w:pPr>
    <w:rPr>
      <w:rFonts w:ascii="Lucida Sans Unicode" w:hAnsi="Lucida Sans Unicode"/>
      <w:bCs/>
      <w:szCs w:val="22"/>
    </w:rPr>
  </w:style>
  <w:style w:type="character" w:customStyle="1" w:styleId="NEBORY-TEXTChar">
    <w:name w:val="NEBORY-TEXT Char"/>
    <w:link w:val="NEBORY-TEXT"/>
    <w:locked/>
    <w:rsid w:val="00765C74"/>
    <w:rPr>
      <w:rFonts w:ascii="Lucida Sans Unicode" w:hAnsi="Lucida Sans Unicode"/>
      <w:sz w:val="22"/>
      <w:lang w:val="cs-CZ" w:eastAsia="cs-CZ"/>
    </w:rPr>
  </w:style>
  <w:style w:type="paragraph" w:styleId="Pedmtkomente">
    <w:name w:val="annotation subject"/>
    <w:basedOn w:val="Textkomente"/>
    <w:next w:val="Textkomente"/>
    <w:link w:val="PedmtkomenteChar"/>
    <w:uiPriority w:val="99"/>
    <w:semiHidden/>
    <w:rsid w:val="00F60784"/>
    <w:rPr>
      <w:b/>
      <w:bCs/>
    </w:rPr>
  </w:style>
  <w:style w:type="character" w:customStyle="1" w:styleId="PedmtkomenteChar">
    <w:name w:val="Předmět komentáře Char"/>
    <w:link w:val="Pedmtkomente"/>
    <w:uiPriority w:val="99"/>
    <w:semiHidden/>
    <w:rsid w:val="00C17845"/>
    <w:rPr>
      <w:b/>
      <w:bCs/>
    </w:rPr>
  </w:style>
  <w:style w:type="paragraph" w:styleId="Revize">
    <w:name w:val="Revision"/>
    <w:hidden/>
    <w:uiPriority w:val="99"/>
    <w:semiHidden/>
    <w:rsid w:val="0040662B"/>
    <w:rPr>
      <w:sz w:val="24"/>
      <w:szCs w:val="24"/>
    </w:rPr>
  </w:style>
  <w:style w:type="character" w:customStyle="1" w:styleId="bold">
    <w:name w:val="bold"/>
    <w:rsid w:val="001A49AF"/>
    <w:rPr>
      <w:b/>
    </w:rPr>
  </w:style>
  <w:style w:type="paragraph" w:styleId="Bezmezer">
    <w:name w:val="No Spacing"/>
    <w:link w:val="BezmezerChar"/>
    <w:uiPriority w:val="1"/>
    <w:qFormat/>
    <w:rsid w:val="001738DB"/>
    <w:pPr>
      <w:jc w:val="both"/>
    </w:pPr>
    <w:rPr>
      <w:rFonts w:ascii="Calibri" w:hAnsi="Calibri"/>
      <w:sz w:val="22"/>
      <w:szCs w:val="22"/>
      <w:lang w:eastAsia="en-US"/>
    </w:rPr>
  </w:style>
  <w:style w:type="paragraph" w:customStyle="1" w:styleId="Default">
    <w:name w:val="Default"/>
    <w:rsid w:val="00B4011E"/>
    <w:pPr>
      <w:autoSpaceDE w:val="0"/>
      <w:autoSpaceDN w:val="0"/>
      <w:adjustRightInd w:val="0"/>
    </w:pPr>
    <w:rPr>
      <w:rFonts w:ascii="CLHJMK+TimesNewRoman,Bold" w:hAnsi="CLHJMK+TimesNewRoman,Bold" w:cs="CLHJMK+TimesNewRoman,Bold"/>
      <w:color w:val="000000"/>
      <w:sz w:val="24"/>
      <w:szCs w:val="24"/>
    </w:rPr>
  </w:style>
  <w:style w:type="character" w:styleId="Sledovanodkaz">
    <w:name w:val="FollowedHyperlink"/>
    <w:rsid w:val="00F808D0"/>
    <w:rPr>
      <w:color w:val="800080"/>
      <w:u w:val="single"/>
    </w:rPr>
  </w:style>
  <w:style w:type="paragraph" w:styleId="FormtovanvHTML">
    <w:name w:val="HTML Preformatted"/>
    <w:basedOn w:val="Normln"/>
    <w:link w:val="FormtovanvHTMLChar"/>
    <w:uiPriority w:val="99"/>
    <w:unhideWhenUsed/>
    <w:rsid w:val="009133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 w:val="20"/>
      <w:szCs w:val="20"/>
    </w:rPr>
  </w:style>
  <w:style w:type="character" w:customStyle="1" w:styleId="FormtovanvHTMLChar">
    <w:name w:val="Formátovaný v HTML Char"/>
    <w:link w:val="FormtovanvHTML"/>
    <w:uiPriority w:val="99"/>
    <w:rsid w:val="00913343"/>
    <w:rPr>
      <w:rFonts w:ascii="Courier New" w:hAnsi="Courier New" w:cs="Courier New"/>
    </w:rPr>
  </w:style>
  <w:style w:type="character" w:customStyle="1" w:styleId="Nevyeenzmnka1">
    <w:name w:val="Nevyřešená zmínka1"/>
    <w:basedOn w:val="Standardnpsmoodstavce"/>
    <w:uiPriority w:val="99"/>
    <w:semiHidden/>
    <w:unhideWhenUsed/>
    <w:rsid w:val="00920862"/>
    <w:rPr>
      <w:color w:val="605E5C"/>
      <w:shd w:val="clear" w:color="auto" w:fill="E1DFDD"/>
    </w:rPr>
  </w:style>
  <w:style w:type="character" w:customStyle="1" w:styleId="BezmezerChar">
    <w:name w:val="Bez mezer Char"/>
    <w:link w:val="Bezmezer"/>
    <w:uiPriority w:val="1"/>
    <w:rsid w:val="00177FB6"/>
    <w:rPr>
      <w:rFonts w:ascii="Calibri" w:hAnsi="Calibri"/>
      <w:sz w:val="22"/>
      <w:szCs w:val="22"/>
      <w:lang w:eastAsia="en-US"/>
    </w:rPr>
  </w:style>
  <w:style w:type="paragraph" w:customStyle="1" w:styleId="Nadpis">
    <w:name w:val="Nadpis"/>
    <w:basedOn w:val="Nadpis1"/>
    <w:link w:val="NadpisChar"/>
    <w:autoRedefine/>
    <w:qFormat/>
    <w:rsid w:val="00177FB6"/>
    <w:pPr>
      <w:keepNext/>
      <w:keepLines/>
      <w:numPr>
        <w:numId w:val="0"/>
      </w:numPr>
      <w:spacing w:before="360" w:after="240" w:line="276" w:lineRule="auto"/>
    </w:pPr>
    <w:rPr>
      <w:rFonts w:ascii="Calibri" w:hAnsi="Calibri" w:cs="Calibri"/>
      <w:bCs/>
      <w:color w:val="336B7D"/>
      <w:sz w:val="28"/>
      <w:szCs w:val="28"/>
      <w:u w:val="none"/>
    </w:rPr>
  </w:style>
  <w:style w:type="character" w:customStyle="1" w:styleId="NadpisChar">
    <w:name w:val="Nadpis Char"/>
    <w:link w:val="Nadpis"/>
    <w:rsid w:val="00177FB6"/>
    <w:rPr>
      <w:rFonts w:ascii="Calibri" w:hAnsi="Calibri" w:cs="Calibri"/>
      <w:b/>
      <w:bCs/>
      <w:color w:val="336B7D"/>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607475">
      <w:bodyDiv w:val="1"/>
      <w:marLeft w:val="0"/>
      <w:marRight w:val="0"/>
      <w:marTop w:val="0"/>
      <w:marBottom w:val="0"/>
      <w:divBdr>
        <w:top w:val="none" w:sz="0" w:space="0" w:color="auto"/>
        <w:left w:val="none" w:sz="0" w:space="0" w:color="auto"/>
        <w:bottom w:val="none" w:sz="0" w:space="0" w:color="auto"/>
        <w:right w:val="none" w:sz="0" w:space="0" w:color="auto"/>
      </w:divBdr>
    </w:div>
    <w:div w:id="112671916">
      <w:bodyDiv w:val="1"/>
      <w:marLeft w:val="0"/>
      <w:marRight w:val="0"/>
      <w:marTop w:val="0"/>
      <w:marBottom w:val="0"/>
      <w:divBdr>
        <w:top w:val="none" w:sz="0" w:space="0" w:color="auto"/>
        <w:left w:val="none" w:sz="0" w:space="0" w:color="auto"/>
        <w:bottom w:val="none" w:sz="0" w:space="0" w:color="auto"/>
        <w:right w:val="none" w:sz="0" w:space="0" w:color="auto"/>
      </w:divBdr>
      <w:divsChild>
        <w:div w:id="662780058">
          <w:marLeft w:val="0"/>
          <w:marRight w:val="0"/>
          <w:marTop w:val="0"/>
          <w:marBottom w:val="0"/>
          <w:divBdr>
            <w:top w:val="none" w:sz="0" w:space="0" w:color="auto"/>
            <w:left w:val="none" w:sz="0" w:space="0" w:color="auto"/>
            <w:bottom w:val="none" w:sz="0" w:space="0" w:color="auto"/>
            <w:right w:val="none" w:sz="0" w:space="0" w:color="auto"/>
          </w:divBdr>
        </w:div>
        <w:div w:id="675234633">
          <w:marLeft w:val="0"/>
          <w:marRight w:val="0"/>
          <w:marTop w:val="0"/>
          <w:marBottom w:val="0"/>
          <w:divBdr>
            <w:top w:val="none" w:sz="0" w:space="0" w:color="auto"/>
            <w:left w:val="none" w:sz="0" w:space="0" w:color="auto"/>
            <w:bottom w:val="none" w:sz="0" w:space="0" w:color="auto"/>
            <w:right w:val="none" w:sz="0" w:space="0" w:color="auto"/>
          </w:divBdr>
        </w:div>
        <w:div w:id="680358283">
          <w:marLeft w:val="0"/>
          <w:marRight w:val="0"/>
          <w:marTop w:val="0"/>
          <w:marBottom w:val="0"/>
          <w:divBdr>
            <w:top w:val="none" w:sz="0" w:space="0" w:color="auto"/>
            <w:left w:val="none" w:sz="0" w:space="0" w:color="auto"/>
            <w:bottom w:val="none" w:sz="0" w:space="0" w:color="auto"/>
            <w:right w:val="none" w:sz="0" w:space="0" w:color="auto"/>
          </w:divBdr>
        </w:div>
        <w:div w:id="937175185">
          <w:marLeft w:val="0"/>
          <w:marRight w:val="0"/>
          <w:marTop w:val="0"/>
          <w:marBottom w:val="0"/>
          <w:divBdr>
            <w:top w:val="none" w:sz="0" w:space="0" w:color="auto"/>
            <w:left w:val="none" w:sz="0" w:space="0" w:color="auto"/>
            <w:bottom w:val="none" w:sz="0" w:space="0" w:color="auto"/>
            <w:right w:val="none" w:sz="0" w:space="0" w:color="auto"/>
          </w:divBdr>
        </w:div>
        <w:div w:id="1097099873">
          <w:marLeft w:val="0"/>
          <w:marRight w:val="0"/>
          <w:marTop w:val="0"/>
          <w:marBottom w:val="0"/>
          <w:divBdr>
            <w:top w:val="none" w:sz="0" w:space="0" w:color="auto"/>
            <w:left w:val="none" w:sz="0" w:space="0" w:color="auto"/>
            <w:bottom w:val="none" w:sz="0" w:space="0" w:color="auto"/>
            <w:right w:val="none" w:sz="0" w:space="0" w:color="auto"/>
          </w:divBdr>
        </w:div>
        <w:div w:id="1234505922">
          <w:marLeft w:val="0"/>
          <w:marRight w:val="0"/>
          <w:marTop w:val="0"/>
          <w:marBottom w:val="0"/>
          <w:divBdr>
            <w:top w:val="none" w:sz="0" w:space="0" w:color="auto"/>
            <w:left w:val="none" w:sz="0" w:space="0" w:color="auto"/>
            <w:bottom w:val="none" w:sz="0" w:space="0" w:color="auto"/>
            <w:right w:val="none" w:sz="0" w:space="0" w:color="auto"/>
          </w:divBdr>
        </w:div>
        <w:div w:id="1244677834">
          <w:marLeft w:val="0"/>
          <w:marRight w:val="0"/>
          <w:marTop w:val="0"/>
          <w:marBottom w:val="0"/>
          <w:divBdr>
            <w:top w:val="none" w:sz="0" w:space="0" w:color="auto"/>
            <w:left w:val="none" w:sz="0" w:space="0" w:color="auto"/>
            <w:bottom w:val="none" w:sz="0" w:space="0" w:color="auto"/>
            <w:right w:val="none" w:sz="0" w:space="0" w:color="auto"/>
          </w:divBdr>
        </w:div>
        <w:div w:id="1554927004">
          <w:marLeft w:val="0"/>
          <w:marRight w:val="0"/>
          <w:marTop w:val="0"/>
          <w:marBottom w:val="0"/>
          <w:divBdr>
            <w:top w:val="none" w:sz="0" w:space="0" w:color="auto"/>
            <w:left w:val="none" w:sz="0" w:space="0" w:color="auto"/>
            <w:bottom w:val="none" w:sz="0" w:space="0" w:color="auto"/>
            <w:right w:val="none" w:sz="0" w:space="0" w:color="auto"/>
          </w:divBdr>
        </w:div>
        <w:div w:id="1589000597">
          <w:marLeft w:val="0"/>
          <w:marRight w:val="0"/>
          <w:marTop w:val="0"/>
          <w:marBottom w:val="0"/>
          <w:divBdr>
            <w:top w:val="none" w:sz="0" w:space="0" w:color="auto"/>
            <w:left w:val="none" w:sz="0" w:space="0" w:color="auto"/>
            <w:bottom w:val="none" w:sz="0" w:space="0" w:color="auto"/>
            <w:right w:val="none" w:sz="0" w:space="0" w:color="auto"/>
          </w:divBdr>
        </w:div>
        <w:div w:id="1590969321">
          <w:marLeft w:val="0"/>
          <w:marRight w:val="0"/>
          <w:marTop w:val="0"/>
          <w:marBottom w:val="0"/>
          <w:divBdr>
            <w:top w:val="none" w:sz="0" w:space="0" w:color="auto"/>
            <w:left w:val="none" w:sz="0" w:space="0" w:color="auto"/>
            <w:bottom w:val="none" w:sz="0" w:space="0" w:color="auto"/>
            <w:right w:val="none" w:sz="0" w:space="0" w:color="auto"/>
          </w:divBdr>
        </w:div>
        <w:div w:id="1612587199">
          <w:marLeft w:val="0"/>
          <w:marRight w:val="0"/>
          <w:marTop w:val="0"/>
          <w:marBottom w:val="0"/>
          <w:divBdr>
            <w:top w:val="none" w:sz="0" w:space="0" w:color="auto"/>
            <w:left w:val="none" w:sz="0" w:space="0" w:color="auto"/>
            <w:bottom w:val="none" w:sz="0" w:space="0" w:color="auto"/>
            <w:right w:val="none" w:sz="0" w:space="0" w:color="auto"/>
          </w:divBdr>
        </w:div>
        <w:div w:id="1751462675">
          <w:marLeft w:val="0"/>
          <w:marRight w:val="0"/>
          <w:marTop w:val="0"/>
          <w:marBottom w:val="0"/>
          <w:divBdr>
            <w:top w:val="none" w:sz="0" w:space="0" w:color="auto"/>
            <w:left w:val="none" w:sz="0" w:space="0" w:color="auto"/>
            <w:bottom w:val="none" w:sz="0" w:space="0" w:color="auto"/>
            <w:right w:val="none" w:sz="0" w:space="0" w:color="auto"/>
          </w:divBdr>
        </w:div>
        <w:div w:id="1824737161">
          <w:marLeft w:val="0"/>
          <w:marRight w:val="0"/>
          <w:marTop w:val="0"/>
          <w:marBottom w:val="0"/>
          <w:divBdr>
            <w:top w:val="none" w:sz="0" w:space="0" w:color="auto"/>
            <w:left w:val="none" w:sz="0" w:space="0" w:color="auto"/>
            <w:bottom w:val="none" w:sz="0" w:space="0" w:color="auto"/>
            <w:right w:val="none" w:sz="0" w:space="0" w:color="auto"/>
          </w:divBdr>
        </w:div>
        <w:div w:id="1939175030">
          <w:marLeft w:val="0"/>
          <w:marRight w:val="0"/>
          <w:marTop w:val="0"/>
          <w:marBottom w:val="0"/>
          <w:divBdr>
            <w:top w:val="none" w:sz="0" w:space="0" w:color="auto"/>
            <w:left w:val="none" w:sz="0" w:space="0" w:color="auto"/>
            <w:bottom w:val="none" w:sz="0" w:space="0" w:color="auto"/>
            <w:right w:val="none" w:sz="0" w:space="0" w:color="auto"/>
          </w:divBdr>
        </w:div>
        <w:div w:id="1944457446">
          <w:marLeft w:val="0"/>
          <w:marRight w:val="0"/>
          <w:marTop w:val="0"/>
          <w:marBottom w:val="0"/>
          <w:divBdr>
            <w:top w:val="none" w:sz="0" w:space="0" w:color="auto"/>
            <w:left w:val="none" w:sz="0" w:space="0" w:color="auto"/>
            <w:bottom w:val="none" w:sz="0" w:space="0" w:color="auto"/>
            <w:right w:val="none" w:sz="0" w:space="0" w:color="auto"/>
          </w:divBdr>
        </w:div>
        <w:div w:id="2046367472">
          <w:marLeft w:val="0"/>
          <w:marRight w:val="0"/>
          <w:marTop w:val="0"/>
          <w:marBottom w:val="0"/>
          <w:divBdr>
            <w:top w:val="none" w:sz="0" w:space="0" w:color="auto"/>
            <w:left w:val="none" w:sz="0" w:space="0" w:color="auto"/>
            <w:bottom w:val="none" w:sz="0" w:space="0" w:color="auto"/>
            <w:right w:val="none" w:sz="0" w:space="0" w:color="auto"/>
          </w:divBdr>
        </w:div>
        <w:div w:id="2078745053">
          <w:marLeft w:val="0"/>
          <w:marRight w:val="0"/>
          <w:marTop w:val="0"/>
          <w:marBottom w:val="0"/>
          <w:divBdr>
            <w:top w:val="none" w:sz="0" w:space="0" w:color="auto"/>
            <w:left w:val="none" w:sz="0" w:space="0" w:color="auto"/>
            <w:bottom w:val="none" w:sz="0" w:space="0" w:color="auto"/>
            <w:right w:val="none" w:sz="0" w:space="0" w:color="auto"/>
          </w:divBdr>
        </w:div>
      </w:divsChild>
    </w:div>
    <w:div w:id="440418875">
      <w:bodyDiv w:val="1"/>
      <w:marLeft w:val="0"/>
      <w:marRight w:val="0"/>
      <w:marTop w:val="0"/>
      <w:marBottom w:val="0"/>
      <w:divBdr>
        <w:top w:val="none" w:sz="0" w:space="0" w:color="auto"/>
        <w:left w:val="none" w:sz="0" w:space="0" w:color="auto"/>
        <w:bottom w:val="none" w:sz="0" w:space="0" w:color="auto"/>
        <w:right w:val="none" w:sz="0" w:space="0" w:color="auto"/>
      </w:divBdr>
      <w:divsChild>
        <w:div w:id="1140422972">
          <w:marLeft w:val="0"/>
          <w:marRight w:val="0"/>
          <w:marTop w:val="0"/>
          <w:marBottom w:val="0"/>
          <w:divBdr>
            <w:top w:val="none" w:sz="0" w:space="0" w:color="auto"/>
            <w:left w:val="none" w:sz="0" w:space="0" w:color="auto"/>
            <w:bottom w:val="none" w:sz="0" w:space="0" w:color="auto"/>
            <w:right w:val="none" w:sz="0" w:space="0" w:color="auto"/>
          </w:divBdr>
          <w:divsChild>
            <w:div w:id="1973289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243495">
      <w:bodyDiv w:val="1"/>
      <w:marLeft w:val="0"/>
      <w:marRight w:val="0"/>
      <w:marTop w:val="0"/>
      <w:marBottom w:val="0"/>
      <w:divBdr>
        <w:top w:val="none" w:sz="0" w:space="0" w:color="auto"/>
        <w:left w:val="none" w:sz="0" w:space="0" w:color="auto"/>
        <w:bottom w:val="none" w:sz="0" w:space="0" w:color="auto"/>
        <w:right w:val="none" w:sz="0" w:space="0" w:color="auto"/>
      </w:divBdr>
    </w:div>
    <w:div w:id="949626719">
      <w:marLeft w:val="0"/>
      <w:marRight w:val="0"/>
      <w:marTop w:val="0"/>
      <w:marBottom w:val="0"/>
      <w:divBdr>
        <w:top w:val="none" w:sz="0" w:space="0" w:color="auto"/>
        <w:left w:val="none" w:sz="0" w:space="0" w:color="auto"/>
        <w:bottom w:val="none" w:sz="0" w:space="0" w:color="auto"/>
        <w:right w:val="none" w:sz="0" w:space="0" w:color="auto"/>
      </w:divBdr>
    </w:div>
    <w:div w:id="949626720">
      <w:marLeft w:val="0"/>
      <w:marRight w:val="0"/>
      <w:marTop w:val="0"/>
      <w:marBottom w:val="0"/>
      <w:divBdr>
        <w:top w:val="none" w:sz="0" w:space="0" w:color="auto"/>
        <w:left w:val="none" w:sz="0" w:space="0" w:color="auto"/>
        <w:bottom w:val="none" w:sz="0" w:space="0" w:color="auto"/>
        <w:right w:val="none" w:sz="0" w:space="0" w:color="auto"/>
      </w:divBdr>
    </w:div>
    <w:div w:id="949626721">
      <w:marLeft w:val="0"/>
      <w:marRight w:val="0"/>
      <w:marTop w:val="0"/>
      <w:marBottom w:val="0"/>
      <w:divBdr>
        <w:top w:val="none" w:sz="0" w:space="0" w:color="auto"/>
        <w:left w:val="none" w:sz="0" w:space="0" w:color="auto"/>
        <w:bottom w:val="none" w:sz="0" w:space="0" w:color="auto"/>
        <w:right w:val="none" w:sz="0" w:space="0" w:color="auto"/>
      </w:divBdr>
    </w:div>
    <w:div w:id="949626722">
      <w:marLeft w:val="0"/>
      <w:marRight w:val="0"/>
      <w:marTop w:val="0"/>
      <w:marBottom w:val="0"/>
      <w:divBdr>
        <w:top w:val="none" w:sz="0" w:space="0" w:color="auto"/>
        <w:left w:val="none" w:sz="0" w:space="0" w:color="auto"/>
        <w:bottom w:val="none" w:sz="0" w:space="0" w:color="auto"/>
        <w:right w:val="none" w:sz="0" w:space="0" w:color="auto"/>
      </w:divBdr>
    </w:div>
    <w:div w:id="949626723">
      <w:marLeft w:val="0"/>
      <w:marRight w:val="0"/>
      <w:marTop w:val="0"/>
      <w:marBottom w:val="0"/>
      <w:divBdr>
        <w:top w:val="none" w:sz="0" w:space="0" w:color="auto"/>
        <w:left w:val="none" w:sz="0" w:space="0" w:color="auto"/>
        <w:bottom w:val="none" w:sz="0" w:space="0" w:color="auto"/>
        <w:right w:val="none" w:sz="0" w:space="0" w:color="auto"/>
      </w:divBdr>
    </w:div>
    <w:div w:id="949626724">
      <w:marLeft w:val="0"/>
      <w:marRight w:val="0"/>
      <w:marTop w:val="0"/>
      <w:marBottom w:val="0"/>
      <w:divBdr>
        <w:top w:val="none" w:sz="0" w:space="0" w:color="auto"/>
        <w:left w:val="none" w:sz="0" w:space="0" w:color="auto"/>
        <w:bottom w:val="none" w:sz="0" w:space="0" w:color="auto"/>
        <w:right w:val="none" w:sz="0" w:space="0" w:color="auto"/>
      </w:divBdr>
    </w:div>
    <w:div w:id="949626725">
      <w:marLeft w:val="0"/>
      <w:marRight w:val="0"/>
      <w:marTop w:val="0"/>
      <w:marBottom w:val="0"/>
      <w:divBdr>
        <w:top w:val="none" w:sz="0" w:space="0" w:color="auto"/>
        <w:left w:val="none" w:sz="0" w:space="0" w:color="auto"/>
        <w:bottom w:val="none" w:sz="0" w:space="0" w:color="auto"/>
        <w:right w:val="none" w:sz="0" w:space="0" w:color="auto"/>
      </w:divBdr>
    </w:div>
    <w:div w:id="949626726">
      <w:marLeft w:val="0"/>
      <w:marRight w:val="0"/>
      <w:marTop w:val="0"/>
      <w:marBottom w:val="0"/>
      <w:divBdr>
        <w:top w:val="none" w:sz="0" w:space="0" w:color="auto"/>
        <w:left w:val="none" w:sz="0" w:space="0" w:color="auto"/>
        <w:bottom w:val="none" w:sz="0" w:space="0" w:color="auto"/>
        <w:right w:val="none" w:sz="0" w:space="0" w:color="auto"/>
      </w:divBdr>
    </w:div>
    <w:div w:id="949626727">
      <w:marLeft w:val="0"/>
      <w:marRight w:val="0"/>
      <w:marTop w:val="0"/>
      <w:marBottom w:val="0"/>
      <w:divBdr>
        <w:top w:val="none" w:sz="0" w:space="0" w:color="auto"/>
        <w:left w:val="none" w:sz="0" w:space="0" w:color="auto"/>
        <w:bottom w:val="none" w:sz="0" w:space="0" w:color="auto"/>
        <w:right w:val="none" w:sz="0" w:space="0" w:color="auto"/>
      </w:divBdr>
    </w:div>
    <w:div w:id="949626728">
      <w:marLeft w:val="0"/>
      <w:marRight w:val="0"/>
      <w:marTop w:val="0"/>
      <w:marBottom w:val="0"/>
      <w:divBdr>
        <w:top w:val="none" w:sz="0" w:space="0" w:color="auto"/>
        <w:left w:val="none" w:sz="0" w:space="0" w:color="auto"/>
        <w:bottom w:val="none" w:sz="0" w:space="0" w:color="auto"/>
        <w:right w:val="none" w:sz="0" w:space="0" w:color="auto"/>
      </w:divBdr>
    </w:div>
    <w:div w:id="949626729">
      <w:marLeft w:val="0"/>
      <w:marRight w:val="0"/>
      <w:marTop w:val="0"/>
      <w:marBottom w:val="0"/>
      <w:divBdr>
        <w:top w:val="none" w:sz="0" w:space="0" w:color="auto"/>
        <w:left w:val="none" w:sz="0" w:space="0" w:color="auto"/>
        <w:bottom w:val="none" w:sz="0" w:space="0" w:color="auto"/>
        <w:right w:val="none" w:sz="0" w:space="0" w:color="auto"/>
      </w:divBdr>
    </w:div>
    <w:div w:id="949626730">
      <w:marLeft w:val="0"/>
      <w:marRight w:val="0"/>
      <w:marTop w:val="0"/>
      <w:marBottom w:val="0"/>
      <w:divBdr>
        <w:top w:val="none" w:sz="0" w:space="0" w:color="auto"/>
        <w:left w:val="none" w:sz="0" w:space="0" w:color="auto"/>
        <w:bottom w:val="none" w:sz="0" w:space="0" w:color="auto"/>
        <w:right w:val="none" w:sz="0" w:space="0" w:color="auto"/>
      </w:divBdr>
    </w:div>
    <w:div w:id="949626731">
      <w:marLeft w:val="0"/>
      <w:marRight w:val="0"/>
      <w:marTop w:val="0"/>
      <w:marBottom w:val="0"/>
      <w:divBdr>
        <w:top w:val="none" w:sz="0" w:space="0" w:color="auto"/>
        <w:left w:val="none" w:sz="0" w:space="0" w:color="auto"/>
        <w:bottom w:val="none" w:sz="0" w:space="0" w:color="auto"/>
        <w:right w:val="none" w:sz="0" w:space="0" w:color="auto"/>
      </w:divBdr>
    </w:div>
    <w:div w:id="949626732">
      <w:marLeft w:val="0"/>
      <w:marRight w:val="0"/>
      <w:marTop w:val="0"/>
      <w:marBottom w:val="0"/>
      <w:divBdr>
        <w:top w:val="none" w:sz="0" w:space="0" w:color="auto"/>
        <w:left w:val="none" w:sz="0" w:space="0" w:color="auto"/>
        <w:bottom w:val="none" w:sz="0" w:space="0" w:color="auto"/>
        <w:right w:val="none" w:sz="0" w:space="0" w:color="auto"/>
      </w:divBdr>
    </w:div>
    <w:div w:id="949626733">
      <w:marLeft w:val="0"/>
      <w:marRight w:val="0"/>
      <w:marTop w:val="0"/>
      <w:marBottom w:val="0"/>
      <w:divBdr>
        <w:top w:val="none" w:sz="0" w:space="0" w:color="auto"/>
        <w:left w:val="none" w:sz="0" w:space="0" w:color="auto"/>
        <w:bottom w:val="none" w:sz="0" w:space="0" w:color="auto"/>
        <w:right w:val="none" w:sz="0" w:space="0" w:color="auto"/>
      </w:divBdr>
    </w:div>
    <w:div w:id="949626734">
      <w:marLeft w:val="0"/>
      <w:marRight w:val="0"/>
      <w:marTop w:val="0"/>
      <w:marBottom w:val="0"/>
      <w:divBdr>
        <w:top w:val="none" w:sz="0" w:space="0" w:color="auto"/>
        <w:left w:val="none" w:sz="0" w:space="0" w:color="auto"/>
        <w:bottom w:val="none" w:sz="0" w:space="0" w:color="auto"/>
        <w:right w:val="none" w:sz="0" w:space="0" w:color="auto"/>
      </w:divBdr>
    </w:div>
    <w:div w:id="949626735">
      <w:marLeft w:val="0"/>
      <w:marRight w:val="0"/>
      <w:marTop w:val="0"/>
      <w:marBottom w:val="0"/>
      <w:divBdr>
        <w:top w:val="none" w:sz="0" w:space="0" w:color="auto"/>
        <w:left w:val="none" w:sz="0" w:space="0" w:color="auto"/>
        <w:bottom w:val="none" w:sz="0" w:space="0" w:color="auto"/>
        <w:right w:val="none" w:sz="0" w:space="0" w:color="auto"/>
      </w:divBdr>
    </w:div>
    <w:div w:id="949626736">
      <w:marLeft w:val="0"/>
      <w:marRight w:val="0"/>
      <w:marTop w:val="0"/>
      <w:marBottom w:val="0"/>
      <w:divBdr>
        <w:top w:val="none" w:sz="0" w:space="0" w:color="auto"/>
        <w:left w:val="none" w:sz="0" w:space="0" w:color="auto"/>
        <w:bottom w:val="none" w:sz="0" w:space="0" w:color="auto"/>
        <w:right w:val="none" w:sz="0" w:space="0" w:color="auto"/>
      </w:divBdr>
    </w:div>
    <w:div w:id="949626737">
      <w:marLeft w:val="0"/>
      <w:marRight w:val="0"/>
      <w:marTop w:val="0"/>
      <w:marBottom w:val="0"/>
      <w:divBdr>
        <w:top w:val="none" w:sz="0" w:space="0" w:color="auto"/>
        <w:left w:val="none" w:sz="0" w:space="0" w:color="auto"/>
        <w:bottom w:val="none" w:sz="0" w:space="0" w:color="auto"/>
        <w:right w:val="none" w:sz="0" w:space="0" w:color="auto"/>
      </w:divBdr>
    </w:div>
    <w:div w:id="949626738">
      <w:marLeft w:val="0"/>
      <w:marRight w:val="0"/>
      <w:marTop w:val="0"/>
      <w:marBottom w:val="0"/>
      <w:divBdr>
        <w:top w:val="none" w:sz="0" w:space="0" w:color="auto"/>
        <w:left w:val="none" w:sz="0" w:space="0" w:color="auto"/>
        <w:bottom w:val="none" w:sz="0" w:space="0" w:color="auto"/>
        <w:right w:val="none" w:sz="0" w:space="0" w:color="auto"/>
      </w:divBdr>
    </w:div>
    <w:div w:id="949626739">
      <w:marLeft w:val="0"/>
      <w:marRight w:val="0"/>
      <w:marTop w:val="0"/>
      <w:marBottom w:val="0"/>
      <w:divBdr>
        <w:top w:val="none" w:sz="0" w:space="0" w:color="auto"/>
        <w:left w:val="none" w:sz="0" w:space="0" w:color="auto"/>
        <w:bottom w:val="none" w:sz="0" w:space="0" w:color="auto"/>
        <w:right w:val="none" w:sz="0" w:space="0" w:color="auto"/>
      </w:divBdr>
    </w:div>
    <w:div w:id="949626740">
      <w:marLeft w:val="0"/>
      <w:marRight w:val="0"/>
      <w:marTop w:val="0"/>
      <w:marBottom w:val="0"/>
      <w:divBdr>
        <w:top w:val="none" w:sz="0" w:space="0" w:color="auto"/>
        <w:left w:val="none" w:sz="0" w:space="0" w:color="auto"/>
        <w:bottom w:val="none" w:sz="0" w:space="0" w:color="auto"/>
        <w:right w:val="none" w:sz="0" w:space="0" w:color="auto"/>
      </w:divBdr>
    </w:div>
    <w:div w:id="949626741">
      <w:marLeft w:val="0"/>
      <w:marRight w:val="0"/>
      <w:marTop w:val="0"/>
      <w:marBottom w:val="0"/>
      <w:divBdr>
        <w:top w:val="none" w:sz="0" w:space="0" w:color="auto"/>
        <w:left w:val="none" w:sz="0" w:space="0" w:color="auto"/>
        <w:bottom w:val="none" w:sz="0" w:space="0" w:color="auto"/>
        <w:right w:val="none" w:sz="0" w:space="0" w:color="auto"/>
      </w:divBdr>
    </w:div>
    <w:div w:id="961613095">
      <w:bodyDiv w:val="1"/>
      <w:marLeft w:val="0"/>
      <w:marRight w:val="0"/>
      <w:marTop w:val="0"/>
      <w:marBottom w:val="0"/>
      <w:divBdr>
        <w:top w:val="none" w:sz="0" w:space="0" w:color="auto"/>
        <w:left w:val="none" w:sz="0" w:space="0" w:color="auto"/>
        <w:bottom w:val="none" w:sz="0" w:space="0" w:color="auto"/>
        <w:right w:val="none" w:sz="0" w:space="0" w:color="auto"/>
      </w:divBdr>
    </w:div>
    <w:div w:id="1120219274">
      <w:bodyDiv w:val="1"/>
      <w:marLeft w:val="0"/>
      <w:marRight w:val="0"/>
      <w:marTop w:val="0"/>
      <w:marBottom w:val="0"/>
      <w:divBdr>
        <w:top w:val="none" w:sz="0" w:space="0" w:color="auto"/>
        <w:left w:val="none" w:sz="0" w:space="0" w:color="auto"/>
        <w:bottom w:val="none" w:sz="0" w:space="0" w:color="auto"/>
        <w:right w:val="none" w:sz="0" w:space="0" w:color="auto"/>
      </w:divBdr>
    </w:div>
    <w:div w:id="1514757596">
      <w:bodyDiv w:val="1"/>
      <w:marLeft w:val="0"/>
      <w:marRight w:val="0"/>
      <w:marTop w:val="0"/>
      <w:marBottom w:val="0"/>
      <w:divBdr>
        <w:top w:val="none" w:sz="0" w:space="0" w:color="auto"/>
        <w:left w:val="none" w:sz="0" w:space="0" w:color="auto"/>
        <w:bottom w:val="none" w:sz="0" w:space="0" w:color="auto"/>
        <w:right w:val="none" w:sz="0" w:space="0" w:color="auto"/>
      </w:divBdr>
    </w:div>
    <w:div w:id="1826974694">
      <w:bodyDiv w:val="1"/>
      <w:marLeft w:val="0"/>
      <w:marRight w:val="0"/>
      <w:marTop w:val="0"/>
      <w:marBottom w:val="0"/>
      <w:divBdr>
        <w:top w:val="none" w:sz="0" w:space="0" w:color="auto"/>
        <w:left w:val="none" w:sz="0" w:space="0" w:color="auto"/>
        <w:bottom w:val="none" w:sz="0" w:space="0" w:color="auto"/>
        <w:right w:val="none" w:sz="0" w:space="0" w:color="auto"/>
      </w:divBdr>
    </w:div>
    <w:div w:id="1872260166">
      <w:bodyDiv w:val="1"/>
      <w:marLeft w:val="0"/>
      <w:marRight w:val="0"/>
      <w:marTop w:val="0"/>
      <w:marBottom w:val="0"/>
      <w:divBdr>
        <w:top w:val="none" w:sz="0" w:space="0" w:color="auto"/>
        <w:left w:val="none" w:sz="0" w:space="0" w:color="auto"/>
        <w:bottom w:val="none" w:sz="0" w:space="0" w:color="auto"/>
        <w:right w:val="none" w:sz="0" w:space="0" w:color="auto"/>
      </w:divBdr>
    </w:div>
    <w:div w:id="1896358047">
      <w:bodyDiv w:val="1"/>
      <w:marLeft w:val="0"/>
      <w:marRight w:val="0"/>
      <w:marTop w:val="0"/>
      <w:marBottom w:val="0"/>
      <w:divBdr>
        <w:top w:val="none" w:sz="0" w:space="0" w:color="auto"/>
        <w:left w:val="none" w:sz="0" w:space="0" w:color="auto"/>
        <w:bottom w:val="none" w:sz="0" w:space="0" w:color="auto"/>
        <w:right w:val="none" w:sz="0" w:space="0" w:color="auto"/>
      </w:divBdr>
    </w:div>
    <w:div w:id="2010787338">
      <w:bodyDiv w:val="1"/>
      <w:marLeft w:val="0"/>
      <w:marRight w:val="0"/>
      <w:marTop w:val="0"/>
      <w:marBottom w:val="0"/>
      <w:divBdr>
        <w:top w:val="none" w:sz="0" w:space="0" w:color="auto"/>
        <w:left w:val="none" w:sz="0" w:space="0" w:color="auto"/>
        <w:bottom w:val="none" w:sz="0" w:space="0" w:color="auto"/>
        <w:right w:val="none" w:sz="0" w:space="0" w:color="auto"/>
      </w:divBdr>
      <w:divsChild>
        <w:div w:id="316570225">
          <w:marLeft w:val="0"/>
          <w:marRight w:val="0"/>
          <w:marTop w:val="0"/>
          <w:marBottom w:val="0"/>
          <w:divBdr>
            <w:top w:val="none" w:sz="0" w:space="0" w:color="auto"/>
            <w:left w:val="none" w:sz="0" w:space="0" w:color="auto"/>
            <w:bottom w:val="none" w:sz="0" w:space="0" w:color="auto"/>
            <w:right w:val="none" w:sz="0" w:space="0" w:color="auto"/>
          </w:divBdr>
        </w:div>
        <w:div w:id="797603578">
          <w:marLeft w:val="0"/>
          <w:marRight w:val="0"/>
          <w:marTop w:val="0"/>
          <w:marBottom w:val="0"/>
          <w:divBdr>
            <w:top w:val="none" w:sz="0" w:space="0" w:color="auto"/>
            <w:left w:val="none" w:sz="0" w:space="0" w:color="auto"/>
            <w:bottom w:val="none" w:sz="0" w:space="0" w:color="auto"/>
            <w:right w:val="none" w:sz="0" w:space="0" w:color="auto"/>
          </w:divBdr>
        </w:div>
        <w:div w:id="1035302978">
          <w:marLeft w:val="0"/>
          <w:marRight w:val="0"/>
          <w:marTop w:val="0"/>
          <w:marBottom w:val="0"/>
          <w:divBdr>
            <w:top w:val="none" w:sz="0" w:space="0" w:color="auto"/>
            <w:left w:val="none" w:sz="0" w:space="0" w:color="auto"/>
            <w:bottom w:val="none" w:sz="0" w:space="0" w:color="auto"/>
            <w:right w:val="none" w:sz="0" w:space="0" w:color="auto"/>
          </w:divBdr>
        </w:div>
        <w:div w:id="17338439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jpk.cz" TargetMode="External"/><Relationship Id="rId13" Type="http://schemas.openxmlformats.org/officeDocument/2006/relationships/image" Target="media/image4.png"/><Relationship Id="rId18" Type="http://schemas.openxmlformats.org/officeDocument/2006/relationships/image" Target="media/image9.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geoportal.telcoproservices@cez.cz"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jpg"/><Relationship Id="rId23" Type="http://schemas.openxmlformats.org/officeDocument/2006/relationships/hyperlink" Target="mailto:rdietl@vodakva.cz" TargetMode="External"/><Relationship Id="rId10" Type="http://schemas.openxmlformats.org/officeDocument/2006/relationships/image" Target="media/image1.png"/><Relationship Id="rId19" Type="http://schemas.openxmlformats.org/officeDocument/2006/relationships/image" Target="media/image10.JPG"/><Relationship Id="rId4" Type="http://schemas.openxmlformats.org/officeDocument/2006/relationships/settings" Target="settings.xml"/><Relationship Id="rId9" Type="http://schemas.openxmlformats.org/officeDocument/2006/relationships/hyperlink" Target="http://www.pjpk.cz/system-jakosti/" TargetMode="External"/><Relationship Id="rId14" Type="http://schemas.openxmlformats.org/officeDocument/2006/relationships/image" Target="media/image5.png"/><Relationship Id="rId22" Type="http://schemas.openxmlformats.org/officeDocument/2006/relationships/hyperlink" Target="mailto:jhorvath@vodakva.cz" TargetMode="External"/><Relationship Id="rId27" Type="http://schemas.openxmlformats.org/officeDocument/2006/relationships/theme" Target="theme/theme1.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847086-ECE6-4077-A3A7-7924BF892F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7049</Words>
  <Characters>41593</Characters>
  <Application>Microsoft Office Word</Application>
  <DocSecurity>0</DocSecurity>
  <Lines>346</Lines>
  <Paragraphs>97</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HLINKY SPECIFIKACE</vt:lpstr>
      <vt:lpstr>HLINKY SPECIFIKACE</vt:lpstr>
    </vt:vector>
  </TitlesOfParts>
  <Company>HP</Company>
  <LinksUpToDate>false</LinksUpToDate>
  <CharactersWithSpaces>48545</CharactersWithSpaces>
  <SharedDoc>false</SharedDoc>
  <HLinks>
    <vt:vector size="12" baseType="variant">
      <vt:variant>
        <vt:i4>983048</vt:i4>
      </vt:variant>
      <vt:variant>
        <vt:i4>3</vt:i4>
      </vt:variant>
      <vt:variant>
        <vt:i4>0</vt:i4>
      </vt:variant>
      <vt:variant>
        <vt:i4>5</vt:i4>
      </vt:variant>
      <vt:variant>
        <vt:lpwstr>http://www.rsd.cz/Organizace</vt:lpwstr>
      </vt:variant>
      <vt:variant>
        <vt:lpwstr/>
      </vt:variant>
      <vt:variant>
        <vt:i4>5570590</vt:i4>
      </vt:variant>
      <vt:variant>
        <vt:i4>0</vt:i4>
      </vt:variant>
      <vt:variant>
        <vt:i4>0</vt:i4>
      </vt:variant>
      <vt:variant>
        <vt:i4>5</vt:i4>
      </vt:variant>
      <vt:variant>
        <vt:lpwstr>http://www.rsd.cz/Technicke-predpisy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HLINKY SPECIFIKACE</dc:title>
  <dc:subject/>
  <dc:creator>Petr Čada</dc:creator>
  <cp:keywords/>
  <dc:description/>
  <cp:lastModifiedBy>Riedl Daniel</cp:lastModifiedBy>
  <cp:revision>4</cp:revision>
  <cp:lastPrinted>2018-10-17T12:00:00Z</cp:lastPrinted>
  <dcterms:created xsi:type="dcterms:W3CDTF">2020-10-06T09:17:00Z</dcterms:created>
  <dcterms:modified xsi:type="dcterms:W3CDTF">2020-10-07T05:56:00Z</dcterms:modified>
</cp:coreProperties>
</file>